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C24DAB" w14:textId="542861A1" w:rsidR="00327C36" w:rsidRPr="00AB2320" w:rsidRDefault="00327C36" w:rsidP="00327C36">
      <w:pPr>
        <w:tabs>
          <w:tab w:val="left" w:pos="1985"/>
        </w:tabs>
        <w:spacing w:after="120"/>
        <w:jc w:val="both"/>
        <w:rPr>
          <w:rFonts w:ascii="Arial" w:hAnsi="Arial" w:cs="Arial"/>
          <w:b/>
          <w:noProof/>
          <w:sz w:val="24"/>
          <w:lang w:val="en-CN"/>
        </w:rPr>
      </w:pPr>
      <w:bookmarkStart w:id="0" w:name="Title"/>
      <w:bookmarkEnd w:id="0"/>
      <w:r w:rsidRPr="00913BDD">
        <w:rPr>
          <w:rFonts w:ascii="Arial" w:hAnsi="Arial" w:cs="Arial"/>
          <w:b/>
          <w:noProof/>
          <w:sz w:val="24"/>
          <w:lang w:val="en-US"/>
        </w:rPr>
        <w:t>3GPP TSG-RAN WG4 Meeting #</w:t>
      </w:r>
      <w:r>
        <w:rPr>
          <w:rFonts w:ascii="Arial" w:hAnsi="Arial" w:cs="Arial"/>
          <w:b/>
          <w:noProof/>
          <w:sz w:val="24"/>
          <w:lang w:val="en-US"/>
        </w:rPr>
        <w:t>106</w:t>
      </w:r>
      <w:r w:rsidRPr="00913BDD">
        <w:rPr>
          <w:rFonts w:ascii="Arial" w:hAnsi="Arial" w:cs="Arial"/>
          <w:b/>
          <w:noProof/>
          <w:sz w:val="24"/>
          <w:lang w:val="en-US"/>
        </w:rPr>
        <w:tab/>
      </w:r>
      <w:r w:rsidRPr="00913BDD">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t xml:space="preserve">         </w:t>
      </w:r>
      <w:r w:rsidR="00AB2320" w:rsidRPr="00AB2320">
        <w:rPr>
          <w:rFonts w:ascii="Arial" w:hAnsi="Arial" w:cs="Arial"/>
          <w:b/>
          <w:noProof/>
          <w:sz w:val="24"/>
          <w:lang w:val="en-CN"/>
        </w:rPr>
        <w:t>R4-2300229</w:t>
      </w:r>
    </w:p>
    <w:p w14:paraId="432A5DAE" w14:textId="77777777" w:rsidR="00327C36" w:rsidRPr="00913BDD" w:rsidRDefault="00327C36" w:rsidP="00327C36">
      <w:pPr>
        <w:tabs>
          <w:tab w:val="left" w:pos="1985"/>
        </w:tabs>
        <w:spacing w:after="120"/>
        <w:jc w:val="both"/>
        <w:rPr>
          <w:rFonts w:ascii="Arial" w:hAnsi="Arial" w:cs="Arial"/>
          <w:b/>
          <w:noProof/>
          <w:sz w:val="24"/>
          <w:lang w:val="en-US"/>
        </w:rPr>
      </w:pPr>
      <w:r>
        <w:rPr>
          <w:rFonts w:ascii="Arial" w:hAnsi="Arial" w:cs="Arial"/>
          <w:b/>
          <w:noProof/>
          <w:sz w:val="24"/>
          <w:lang w:val="en-US"/>
        </w:rPr>
        <w:t>Athens, Greece</w:t>
      </w:r>
      <w:r w:rsidRPr="00913BDD">
        <w:rPr>
          <w:rFonts w:ascii="Arial" w:hAnsi="Arial" w:cs="Arial"/>
          <w:b/>
          <w:noProof/>
          <w:sz w:val="24"/>
          <w:lang w:val="en-US"/>
        </w:rPr>
        <w:t xml:space="preserve">, </w:t>
      </w:r>
      <w:r>
        <w:rPr>
          <w:rFonts w:ascii="Arial" w:hAnsi="Arial" w:cs="Arial"/>
          <w:b/>
          <w:noProof/>
          <w:sz w:val="24"/>
          <w:lang w:val="en-US"/>
        </w:rPr>
        <w:t>Feburary</w:t>
      </w:r>
      <w:r w:rsidRPr="00913BDD">
        <w:rPr>
          <w:rFonts w:ascii="Arial" w:hAnsi="Arial" w:cs="Arial"/>
          <w:b/>
          <w:noProof/>
          <w:sz w:val="24"/>
          <w:lang w:val="en-US"/>
        </w:rPr>
        <w:t xml:space="preserve"> </w:t>
      </w:r>
      <w:r>
        <w:rPr>
          <w:rFonts w:ascii="Arial" w:hAnsi="Arial" w:cs="Arial"/>
          <w:b/>
          <w:noProof/>
          <w:sz w:val="24"/>
          <w:lang w:val="en-US"/>
        </w:rPr>
        <w:t>27</w:t>
      </w:r>
      <w:r w:rsidRPr="00913BDD">
        <w:rPr>
          <w:rFonts w:ascii="Arial" w:hAnsi="Arial" w:cs="Arial"/>
          <w:b/>
          <w:noProof/>
          <w:sz w:val="24"/>
          <w:lang w:val="en-US"/>
        </w:rPr>
        <w:t xml:space="preserve"> –</w:t>
      </w:r>
      <w:r>
        <w:rPr>
          <w:rFonts w:ascii="Arial" w:hAnsi="Arial" w:cs="Arial"/>
          <w:b/>
          <w:noProof/>
          <w:sz w:val="24"/>
          <w:lang w:val="en-US"/>
        </w:rPr>
        <w:t xml:space="preserve"> March 3</w:t>
      </w:r>
      <w:r w:rsidRPr="00913BDD">
        <w:rPr>
          <w:rFonts w:ascii="Arial" w:hAnsi="Arial" w:cs="Arial"/>
          <w:b/>
          <w:noProof/>
          <w:sz w:val="24"/>
          <w:lang w:val="en-US"/>
        </w:rPr>
        <w:t>, 202</w:t>
      </w:r>
      <w:r>
        <w:rPr>
          <w:rFonts w:ascii="Arial" w:hAnsi="Arial" w:cs="Arial"/>
          <w:b/>
          <w:noProof/>
          <w:sz w:val="24"/>
          <w:lang w:val="en-US"/>
        </w:rPr>
        <w:t>3</w:t>
      </w:r>
    </w:p>
    <w:p w14:paraId="16FC7694" w14:textId="47D3E38A" w:rsidR="00944BE5" w:rsidRPr="00E54410" w:rsidRDefault="00944BE5" w:rsidP="00944BE5">
      <w:pPr>
        <w:tabs>
          <w:tab w:val="left" w:pos="1985"/>
        </w:tabs>
        <w:spacing w:after="120"/>
        <w:jc w:val="both"/>
        <w:rPr>
          <w:rFonts w:ascii="Arial" w:hAnsi="Arial" w:cs="Arial"/>
          <w:b/>
          <w:sz w:val="22"/>
          <w:szCs w:val="22"/>
          <w:lang w:val="en-US"/>
        </w:rPr>
      </w:pPr>
      <w:r w:rsidRPr="0031288E">
        <w:rPr>
          <w:rFonts w:ascii="Arial" w:hAnsi="Arial" w:cs="Arial"/>
          <w:b/>
          <w:sz w:val="22"/>
          <w:szCs w:val="22"/>
        </w:rPr>
        <w:t>Agenda item:</w:t>
      </w:r>
      <w:bookmarkStart w:id="1" w:name="Source"/>
      <w:bookmarkEnd w:id="1"/>
      <w:r>
        <w:rPr>
          <w:rFonts w:ascii="Arial" w:hAnsi="Arial" w:cs="Arial"/>
          <w:b/>
          <w:sz w:val="22"/>
          <w:szCs w:val="22"/>
        </w:rPr>
        <w:tab/>
      </w:r>
      <w:r w:rsidR="00BB5C22">
        <w:rPr>
          <w:rFonts w:ascii="Arial" w:hAnsi="Arial" w:cs="Arial"/>
          <w:b/>
          <w:sz w:val="22"/>
          <w:szCs w:val="22"/>
        </w:rPr>
        <w:t>9</w:t>
      </w:r>
      <w:r w:rsidR="005A696A">
        <w:rPr>
          <w:rFonts w:ascii="Arial" w:hAnsi="Arial" w:cs="Arial"/>
          <w:b/>
          <w:sz w:val="22"/>
          <w:szCs w:val="22"/>
        </w:rPr>
        <w:t>.</w:t>
      </w:r>
      <w:r w:rsidR="006A4E18">
        <w:rPr>
          <w:rFonts w:ascii="Arial" w:hAnsi="Arial" w:cs="Arial"/>
          <w:b/>
          <w:sz w:val="22"/>
          <w:szCs w:val="22"/>
          <w:lang w:val="en-US"/>
        </w:rPr>
        <w:t>2</w:t>
      </w:r>
      <w:r w:rsidR="0081505C">
        <w:rPr>
          <w:rFonts w:ascii="Arial" w:hAnsi="Arial" w:cs="Arial"/>
          <w:b/>
          <w:sz w:val="22"/>
          <w:szCs w:val="22"/>
          <w:lang w:val="en-US"/>
        </w:rPr>
        <w:t>3</w:t>
      </w:r>
      <w:r w:rsidR="00631513">
        <w:rPr>
          <w:rFonts w:ascii="Arial" w:hAnsi="Arial" w:cs="Arial"/>
          <w:b/>
          <w:sz w:val="22"/>
          <w:szCs w:val="22"/>
          <w:lang w:val="en-US"/>
        </w:rPr>
        <w:t>.</w:t>
      </w:r>
      <w:r w:rsidR="00DA70E0">
        <w:rPr>
          <w:rFonts w:ascii="Arial" w:hAnsi="Arial" w:cs="Arial"/>
          <w:b/>
          <w:sz w:val="22"/>
          <w:szCs w:val="22"/>
          <w:lang w:val="en-US"/>
        </w:rPr>
        <w:t>3.</w:t>
      </w:r>
      <w:r w:rsidR="001C172C">
        <w:rPr>
          <w:rFonts w:ascii="Arial" w:hAnsi="Arial" w:cs="Arial"/>
          <w:b/>
          <w:sz w:val="22"/>
          <w:szCs w:val="22"/>
          <w:lang w:val="en-US"/>
        </w:rPr>
        <w:t>3</w:t>
      </w:r>
    </w:p>
    <w:p w14:paraId="0FFEF949" w14:textId="2BED8578" w:rsidR="00712CC1" w:rsidRPr="0031288E" w:rsidRDefault="00712CC1" w:rsidP="00712CC1">
      <w:pPr>
        <w:tabs>
          <w:tab w:val="left" w:pos="1985"/>
        </w:tabs>
        <w:spacing w:after="120"/>
        <w:jc w:val="both"/>
        <w:rPr>
          <w:rFonts w:ascii="Arial" w:hAnsi="Arial" w:cs="Arial"/>
          <w:sz w:val="22"/>
          <w:szCs w:val="22"/>
        </w:rPr>
      </w:pPr>
      <w:r w:rsidRPr="0031288E">
        <w:rPr>
          <w:rFonts w:ascii="Arial" w:hAnsi="Arial" w:cs="Arial"/>
          <w:b/>
          <w:sz w:val="22"/>
          <w:szCs w:val="22"/>
        </w:rPr>
        <w:t>Source:</w:t>
      </w:r>
      <w:r w:rsidRPr="0031288E">
        <w:rPr>
          <w:rFonts w:ascii="Arial" w:hAnsi="Arial" w:cs="Arial"/>
          <w:b/>
          <w:sz w:val="22"/>
          <w:szCs w:val="22"/>
        </w:rPr>
        <w:tab/>
      </w:r>
      <w:r>
        <w:rPr>
          <w:rFonts w:ascii="Arial" w:hAnsi="Arial" w:cs="Arial"/>
          <w:b/>
          <w:sz w:val="22"/>
          <w:szCs w:val="22"/>
        </w:rPr>
        <w:t>Apple</w:t>
      </w:r>
    </w:p>
    <w:p w14:paraId="43AE0FA1" w14:textId="37BEDE09" w:rsidR="00712CC1" w:rsidRPr="00871656" w:rsidRDefault="00712CC1" w:rsidP="0083572B">
      <w:pPr>
        <w:tabs>
          <w:tab w:val="left" w:pos="1985"/>
        </w:tabs>
        <w:spacing w:after="120"/>
        <w:ind w:left="1980" w:hanging="1980"/>
        <w:jc w:val="both"/>
        <w:rPr>
          <w:rFonts w:ascii="Arial" w:hAnsi="Arial" w:cs="Arial"/>
          <w:b/>
          <w:sz w:val="22"/>
          <w:szCs w:val="22"/>
          <w:lang w:val="en-US"/>
        </w:rPr>
      </w:pPr>
      <w:r w:rsidRPr="0031288E">
        <w:rPr>
          <w:rFonts w:ascii="Arial" w:hAnsi="Arial" w:cs="Arial"/>
          <w:b/>
          <w:sz w:val="22"/>
          <w:szCs w:val="22"/>
        </w:rPr>
        <w:t>Title:</w:t>
      </w:r>
      <w:r w:rsidRPr="0031288E">
        <w:rPr>
          <w:rFonts w:ascii="Arial" w:hAnsi="Arial" w:cs="Arial"/>
          <w:b/>
          <w:sz w:val="22"/>
          <w:szCs w:val="22"/>
        </w:rPr>
        <w:tab/>
      </w:r>
      <w:r w:rsidR="00BF1390" w:rsidRPr="00BF1390">
        <w:rPr>
          <w:rFonts w:ascii="Arial" w:hAnsi="Arial" w:cs="Arial"/>
          <w:b/>
          <w:sz w:val="22"/>
          <w:szCs w:val="22"/>
          <w:lang w:val="en-CN"/>
        </w:rPr>
        <w:t>On L1/L2 based inter-cell mobiliy delay requirements</w:t>
      </w:r>
    </w:p>
    <w:p w14:paraId="079A707A" w14:textId="77777777" w:rsidR="00712CC1" w:rsidRPr="0031288E" w:rsidRDefault="00712CC1" w:rsidP="00712CC1">
      <w:pPr>
        <w:tabs>
          <w:tab w:val="left" w:pos="1985"/>
        </w:tabs>
        <w:spacing w:after="120"/>
        <w:jc w:val="both"/>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bookmarkStart w:id="2" w:name="DocumentFor"/>
      <w:bookmarkEnd w:id="2"/>
      <w:r>
        <w:rPr>
          <w:rFonts w:ascii="Arial" w:hAnsi="Arial" w:cs="Arial"/>
          <w:b/>
          <w:sz w:val="22"/>
          <w:szCs w:val="22"/>
        </w:rPr>
        <w:t>Discussion</w:t>
      </w:r>
    </w:p>
    <w:p w14:paraId="0351CEAD" w14:textId="77777777" w:rsidR="00712CC1" w:rsidRPr="00A137D5" w:rsidRDefault="00712CC1" w:rsidP="00712CC1">
      <w:pPr>
        <w:pStyle w:val="Heading1"/>
        <w:numPr>
          <w:ilvl w:val="0"/>
          <w:numId w:val="10"/>
        </w:numPr>
        <w:pBdr>
          <w:top w:val="single" w:sz="12" w:space="2" w:color="auto"/>
        </w:pBdr>
        <w:jc w:val="both"/>
        <w:rPr>
          <w:sz w:val="32"/>
        </w:rPr>
      </w:pPr>
      <w:r w:rsidRPr="00A137D5">
        <w:rPr>
          <w:sz w:val="32"/>
        </w:rPr>
        <w:t>Introduction</w:t>
      </w:r>
    </w:p>
    <w:p w14:paraId="2D2C7F0C" w14:textId="2D7645B8" w:rsidR="006864CA" w:rsidRPr="000D5DC6" w:rsidRDefault="00684EFF" w:rsidP="006864CA">
      <w:bookmarkStart w:id="3" w:name="OLE_LINK1"/>
      <w:bookmarkStart w:id="4" w:name="OLE_LINK2"/>
      <w:r w:rsidRPr="00684EFF">
        <w:rPr>
          <w:lang w:val="en-CN"/>
        </w:rPr>
        <w:t>L1</w:t>
      </w:r>
      <w:r w:rsidR="009215FC">
        <w:rPr>
          <w:lang w:val="en-US"/>
        </w:rPr>
        <w:t>/L2</w:t>
      </w:r>
      <w:r w:rsidRPr="00684EFF">
        <w:rPr>
          <w:lang w:val="en-CN"/>
        </w:rPr>
        <w:t xml:space="preserve"> </w:t>
      </w:r>
      <w:bookmarkEnd w:id="3"/>
      <w:bookmarkEnd w:id="4"/>
      <w:r w:rsidR="00186075" w:rsidRPr="00186075">
        <w:rPr>
          <w:bCs/>
          <w:lang w:val="en-CN"/>
        </w:rPr>
        <w:t>based inter-cell mobiliy delay requirements</w:t>
      </w:r>
      <w:r w:rsidR="00186075" w:rsidRPr="00186075">
        <w:t xml:space="preserve"> </w:t>
      </w:r>
      <w:r w:rsidR="006864CA">
        <w:t>w</w:t>
      </w:r>
      <w:r w:rsidR="00186075">
        <w:t>ere</w:t>
      </w:r>
      <w:r w:rsidR="006864CA">
        <w:t xml:space="preserve"> widely discussed during the previous RAN4 meetings. The last agreements can be found in [1], in which there are </w:t>
      </w:r>
      <w:r w:rsidR="00A17518">
        <w:t>still some</w:t>
      </w:r>
      <w:r w:rsidR="006864CA">
        <w:t xml:space="preserve"> open issues. In this contribution, we continue discussing the open issues.</w:t>
      </w:r>
    </w:p>
    <w:p w14:paraId="11114A88" w14:textId="3E321C1A" w:rsidR="00712CC1" w:rsidRDefault="00712CC1" w:rsidP="00712CC1">
      <w:pPr>
        <w:pStyle w:val="Heading1"/>
        <w:numPr>
          <w:ilvl w:val="0"/>
          <w:numId w:val="10"/>
        </w:numPr>
        <w:pBdr>
          <w:top w:val="single" w:sz="12" w:space="2" w:color="auto"/>
        </w:pBdr>
        <w:tabs>
          <w:tab w:val="num" w:pos="45"/>
        </w:tabs>
        <w:jc w:val="both"/>
        <w:rPr>
          <w:sz w:val="32"/>
        </w:rPr>
      </w:pPr>
      <w:r>
        <w:rPr>
          <w:sz w:val="32"/>
        </w:rPr>
        <w:t>Discussion</w:t>
      </w:r>
    </w:p>
    <w:p w14:paraId="6BB1FD90" w14:textId="46021BD6" w:rsidR="00F331D2" w:rsidRDefault="00481DDC" w:rsidP="00BA030E">
      <w:pPr>
        <w:pStyle w:val="Caption"/>
        <w:rPr>
          <w:b w:val="0"/>
          <w:bCs w:val="0"/>
          <w:lang w:eastAsia="zh-CN"/>
        </w:rPr>
      </w:pPr>
      <w:r w:rsidRPr="00481DDC">
        <w:rPr>
          <w:b w:val="0"/>
          <w:bCs w:val="0"/>
          <w:lang w:val="en-US" w:eastAsia="zh-CN"/>
        </w:rPr>
        <w:t xml:space="preserve">The </w:t>
      </w:r>
      <w:r>
        <w:rPr>
          <w:b w:val="0"/>
          <w:bCs w:val="0"/>
          <w:lang w:val="en-US" w:eastAsia="zh-CN"/>
        </w:rPr>
        <w:t xml:space="preserve">first issue is </w:t>
      </w:r>
      <w:r w:rsidR="00D07B19">
        <w:rPr>
          <w:rFonts w:hint="eastAsia"/>
          <w:b w:val="0"/>
          <w:bCs w:val="0"/>
          <w:lang w:val="en-US" w:eastAsia="zh-CN"/>
        </w:rPr>
        <w:t>about</w:t>
      </w:r>
      <w:r w:rsidR="002B0BEC">
        <w:rPr>
          <w:b w:val="0"/>
          <w:bCs w:val="0"/>
          <w:lang w:val="en-US" w:eastAsia="zh-CN"/>
        </w:rPr>
        <w:t xml:space="preserve"> scenarios</w:t>
      </w:r>
      <w:r w:rsidR="00D84E94">
        <w:rPr>
          <w:b w:val="0"/>
          <w:bCs w:val="0"/>
          <w:lang w:eastAsia="zh-CN"/>
        </w:rPr>
        <w:t>:</w:t>
      </w:r>
    </w:p>
    <w:tbl>
      <w:tblPr>
        <w:tblStyle w:val="TableGrid"/>
        <w:tblW w:w="0" w:type="auto"/>
        <w:tblLook w:val="04A0" w:firstRow="1" w:lastRow="0" w:firstColumn="1" w:lastColumn="0" w:noHBand="0" w:noVBand="1"/>
      </w:tblPr>
      <w:tblGrid>
        <w:gridCol w:w="9629"/>
      </w:tblGrid>
      <w:tr w:rsidR="002B0BEC" w14:paraId="6C950F04" w14:textId="77777777" w:rsidTr="002B0BEC">
        <w:tc>
          <w:tcPr>
            <w:tcW w:w="9629" w:type="dxa"/>
          </w:tcPr>
          <w:p w14:paraId="2D6DF74D" w14:textId="77777777" w:rsidR="002B0BEC" w:rsidRPr="00561D21" w:rsidRDefault="002B0BEC" w:rsidP="002B0BEC">
            <w:pPr>
              <w:spacing w:afterLines="50" w:after="120"/>
              <w:rPr>
                <w:b/>
                <w:u w:val="single"/>
              </w:rPr>
            </w:pPr>
            <w:r>
              <w:rPr>
                <w:b/>
                <w:u w:val="single"/>
              </w:rPr>
              <w:t>Issue 3-1-1: Whether</w:t>
            </w:r>
            <w:r w:rsidRPr="0046556B">
              <w:rPr>
                <w:b/>
                <w:u w:val="single"/>
              </w:rPr>
              <w:t xml:space="preserve"> define cell switch delay requirements for the case “PCell change with PSCell change”</w:t>
            </w:r>
          </w:p>
          <w:p w14:paraId="6EB51FB5" w14:textId="77777777" w:rsidR="002B0BEC" w:rsidRDefault="002B0BEC" w:rsidP="002B0BEC">
            <w:pPr>
              <w:spacing w:afterLines="50" w:after="120"/>
              <w:ind w:leftChars="200" w:left="400"/>
              <w:rPr>
                <w:lang w:eastAsia="zh-CN"/>
              </w:rPr>
            </w:pPr>
            <w:r>
              <w:rPr>
                <w:b/>
                <w:lang w:eastAsia="zh-CN"/>
              </w:rPr>
              <w:t>&lt; Wayforward &gt;</w:t>
            </w:r>
            <w:r>
              <w:rPr>
                <w:lang w:eastAsia="zh-CN"/>
              </w:rPr>
              <w:t>: FFS the following option</w:t>
            </w:r>
          </w:p>
          <w:p w14:paraId="358E61AF" w14:textId="77777777" w:rsidR="002B0BEC" w:rsidRPr="00FE3D2C" w:rsidRDefault="002B0BEC" w:rsidP="002B0BEC">
            <w:pPr>
              <w:pStyle w:val="ListParagraph"/>
              <w:widowControl/>
              <w:numPr>
                <w:ilvl w:val="1"/>
                <w:numId w:val="21"/>
              </w:numPr>
              <w:autoSpaceDE/>
              <w:autoSpaceDN/>
              <w:adjustRightInd/>
              <w:spacing w:after="120" w:line="240" w:lineRule="auto"/>
              <w:ind w:firstLineChars="0"/>
              <w:rPr>
                <w:szCs w:val="24"/>
                <w:lang w:eastAsia="zh-CN"/>
              </w:rPr>
            </w:pPr>
            <w:r>
              <w:rPr>
                <w:szCs w:val="24"/>
                <w:lang w:eastAsia="zh-CN"/>
              </w:rPr>
              <w:t xml:space="preserve">Option </w:t>
            </w:r>
            <w:r w:rsidRPr="00FE3D2C">
              <w:rPr>
                <w:szCs w:val="24"/>
                <w:lang w:eastAsia="zh-CN"/>
              </w:rPr>
              <w:t xml:space="preserve">1 (MTK): </w:t>
            </w:r>
            <w:r w:rsidRPr="0046556B">
              <w:t>Not define cell switch delay requirements for the case “PCell change with PSCell change”</w:t>
            </w:r>
            <w:r w:rsidRPr="00FE3D2C">
              <w:rPr>
                <w:szCs w:val="24"/>
                <w:lang w:eastAsia="zh-CN"/>
              </w:rPr>
              <w:t>.</w:t>
            </w:r>
          </w:p>
          <w:p w14:paraId="32464506" w14:textId="77777777" w:rsidR="002B0BEC" w:rsidRDefault="002B0BEC" w:rsidP="002B0BEC">
            <w:pPr>
              <w:spacing w:afterLines="50" w:after="120"/>
              <w:rPr>
                <w:b/>
                <w:u w:val="single"/>
              </w:rPr>
            </w:pPr>
          </w:p>
          <w:p w14:paraId="4CD2D7D6" w14:textId="77777777" w:rsidR="002B0BEC" w:rsidRPr="00552CA3" w:rsidRDefault="002B0BEC" w:rsidP="002B0BEC">
            <w:pPr>
              <w:spacing w:afterLines="50" w:after="120"/>
              <w:rPr>
                <w:b/>
                <w:u w:val="single"/>
              </w:rPr>
            </w:pPr>
            <w:r>
              <w:rPr>
                <w:b/>
                <w:u w:val="single"/>
              </w:rPr>
              <w:t>Issue 3-1-2: The scenarios to define cell switch delay requirements</w:t>
            </w:r>
          </w:p>
          <w:p w14:paraId="4FAF12B8" w14:textId="77777777" w:rsidR="002B0BEC" w:rsidRPr="00723CBF" w:rsidRDefault="002B0BEC" w:rsidP="002B0BEC">
            <w:pPr>
              <w:spacing w:afterLines="50" w:after="120"/>
              <w:ind w:leftChars="200" w:left="400"/>
              <w:rPr>
                <w:lang w:eastAsia="zh-CN"/>
              </w:rPr>
            </w:pPr>
            <w:r>
              <w:rPr>
                <w:b/>
                <w:lang w:eastAsia="zh-CN"/>
              </w:rPr>
              <w:t>&lt; Wayforward &gt;</w:t>
            </w:r>
            <w:r>
              <w:rPr>
                <w:lang w:eastAsia="zh-CN"/>
              </w:rPr>
              <w:t>: FFS the following proposals</w:t>
            </w:r>
          </w:p>
          <w:p w14:paraId="0A6DFEDB" w14:textId="77777777" w:rsidR="002B0BEC" w:rsidRPr="00FE3D2C" w:rsidRDefault="002B0BEC" w:rsidP="002B0BEC">
            <w:pPr>
              <w:pStyle w:val="ListParagraph"/>
              <w:widowControl/>
              <w:numPr>
                <w:ilvl w:val="1"/>
                <w:numId w:val="21"/>
              </w:numPr>
              <w:autoSpaceDE/>
              <w:autoSpaceDN/>
              <w:adjustRightInd/>
              <w:spacing w:after="120" w:line="240" w:lineRule="auto"/>
              <w:ind w:firstLineChars="0"/>
              <w:rPr>
                <w:szCs w:val="24"/>
                <w:lang w:eastAsia="zh-CN"/>
              </w:rPr>
            </w:pPr>
            <w:r>
              <w:rPr>
                <w:szCs w:val="24"/>
                <w:lang w:eastAsia="zh-CN"/>
              </w:rPr>
              <w:t>Proposal</w:t>
            </w:r>
            <w:r w:rsidRPr="00FE3D2C">
              <w:rPr>
                <w:szCs w:val="24"/>
                <w:lang w:eastAsia="zh-CN"/>
              </w:rPr>
              <w:t xml:space="preserve"> 1 (MTK): Define cell switch delay requirements at least for the two scenarios:</w:t>
            </w:r>
          </w:p>
          <w:p w14:paraId="38D6BB26" w14:textId="77777777" w:rsidR="002B0BEC" w:rsidRPr="00FE3D2C" w:rsidRDefault="002B0BEC" w:rsidP="002B0BEC">
            <w:pPr>
              <w:pStyle w:val="ListParagraph"/>
              <w:widowControl/>
              <w:numPr>
                <w:ilvl w:val="2"/>
                <w:numId w:val="21"/>
              </w:numPr>
              <w:autoSpaceDE/>
              <w:autoSpaceDN/>
              <w:adjustRightInd/>
              <w:spacing w:after="120" w:line="240" w:lineRule="auto"/>
              <w:ind w:firstLineChars="0"/>
              <w:rPr>
                <w:szCs w:val="24"/>
                <w:lang w:eastAsia="zh-CN"/>
              </w:rPr>
            </w:pPr>
            <w:r w:rsidRPr="00FE3D2C">
              <w:rPr>
                <w:szCs w:val="24"/>
                <w:lang w:eastAsia="zh-CN"/>
              </w:rPr>
              <w:t>PCell change without SCell change</w:t>
            </w:r>
          </w:p>
          <w:p w14:paraId="20D6855C" w14:textId="77777777" w:rsidR="002B0BEC" w:rsidRDefault="002B0BEC" w:rsidP="002B0BEC">
            <w:pPr>
              <w:pStyle w:val="ListParagraph"/>
              <w:widowControl/>
              <w:numPr>
                <w:ilvl w:val="2"/>
                <w:numId w:val="21"/>
              </w:numPr>
              <w:autoSpaceDE/>
              <w:autoSpaceDN/>
              <w:adjustRightInd/>
              <w:spacing w:after="120" w:line="240" w:lineRule="auto"/>
              <w:ind w:firstLineChars="0"/>
              <w:rPr>
                <w:szCs w:val="24"/>
                <w:lang w:eastAsia="zh-CN"/>
              </w:rPr>
            </w:pPr>
            <w:r w:rsidRPr="00FE3D2C">
              <w:rPr>
                <w:szCs w:val="24"/>
                <w:lang w:eastAsia="zh-CN"/>
              </w:rPr>
              <w:t>PSCell change without SCell change</w:t>
            </w:r>
          </w:p>
          <w:p w14:paraId="60C6EB1E" w14:textId="77777777" w:rsidR="002B0BEC" w:rsidRPr="00F13B3A" w:rsidRDefault="002B0BEC" w:rsidP="002B0BEC">
            <w:pPr>
              <w:spacing w:after="120"/>
              <w:ind w:left="2016"/>
              <w:rPr>
                <w:szCs w:val="24"/>
                <w:lang w:eastAsia="zh-CN"/>
              </w:rPr>
            </w:pPr>
            <w:r w:rsidRPr="00F13B3A">
              <w:rPr>
                <w:szCs w:val="24"/>
                <w:lang w:eastAsia="zh-CN"/>
              </w:rPr>
              <w:t>FFS: define cell switch delay requirements for SCell at PCell/PSCell change.</w:t>
            </w:r>
          </w:p>
          <w:p w14:paraId="4A36CFCA" w14:textId="77777777" w:rsidR="002B0BEC" w:rsidRDefault="002B0BEC" w:rsidP="002B0BEC">
            <w:pPr>
              <w:pStyle w:val="ListParagraph"/>
              <w:widowControl/>
              <w:numPr>
                <w:ilvl w:val="1"/>
                <w:numId w:val="21"/>
              </w:numPr>
              <w:autoSpaceDE/>
              <w:autoSpaceDN/>
              <w:adjustRightInd/>
              <w:spacing w:after="120" w:line="240" w:lineRule="auto"/>
              <w:ind w:firstLineChars="0"/>
              <w:rPr>
                <w:szCs w:val="24"/>
                <w:lang w:eastAsia="zh-CN"/>
              </w:rPr>
            </w:pPr>
            <w:r w:rsidRPr="00FE3D2C">
              <w:rPr>
                <w:szCs w:val="24"/>
                <w:lang w:eastAsia="zh-CN"/>
              </w:rPr>
              <w:t xml:space="preserve">Proposal </w:t>
            </w:r>
            <w:r>
              <w:rPr>
                <w:szCs w:val="24"/>
                <w:lang w:eastAsia="zh-CN"/>
              </w:rPr>
              <w:t>2 (MTK)</w:t>
            </w:r>
            <w:r w:rsidRPr="00FE3D2C">
              <w:rPr>
                <w:szCs w:val="24"/>
                <w:lang w:eastAsia="zh-CN"/>
              </w:rPr>
              <w:t>:</w:t>
            </w:r>
            <w:r w:rsidRPr="00F13B3A">
              <w:rPr>
                <w:bCs/>
                <w:szCs w:val="24"/>
                <w:lang w:eastAsia="zh-CN"/>
              </w:rPr>
              <w:t xml:space="preserve"> </w:t>
            </w:r>
            <w:r w:rsidRPr="00723CBF">
              <w:rPr>
                <w:rFonts w:cs="DengXian"/>
                <w:bCs/>
              </w:rPr>
              <w:t>If define cell switch delay requirements for SCell at PCell change, focus on single non-PUCCH SCell at first</w:t>
            </w:r>
            <w:r w:rsidRPr="00FE3D2C">
              <w:rPr>
                <w:szCs w:val="24"/>
                <w:lang w:eastAsia="zh-CN"/>
              </w:rPr>
              <w:t xml:space="preserve"> </w:t>
            </w:r>
          </w:p>
          <w:p w14:paraId="33CE55D2" w14:textId="77777777" w:rsidR="002B0BEC" w:rsidRDefault="002B0BEC" w:rsidP="002B0BEC">
            <w:pPr>
              <w:pStyle w:val="ListParagraph"/>
              <w:widowControl/>
              <w:numPr>
                <w:ilvl w:val="2"/>
                <w:numId w:val="21"/>
              </w:numPr>
              <w:overflowPunct w:val="0"/>
              <w:spacing w:after="180" w:line="240" w:lineRule="auto"/>
              <w:ind w:firstLineChars="0"/>
              <w:textAlignment w:val="baseline"/>
              <w:rPr>
                <w:szCs w:val="24"/>
                <w:lang w:eastAsia="zh-CN"/>
              </w:rPr>
            </w:pPr>
            <w:r w:rsidRPr="00FE3D2C">
              <w:rPr>
                <w:szCs w:val="24"/>
                <w:lang w:eastAsia="zh-CN"/>
              </w:rPr>
              <w:t>FFS: multiple SCells</w:t>
            </w:r>
          </w:p>
          <w:p w14:paraId="0DBF202D" w14:textId="77777777" w:rsidR="002B0BEC" w:rsidRDefault="002B0BEC" w:rsidP="002B0BEC">
            <w:pPr>
              <w:pStyle w:val="ListParagraph"/>
              <w:widowControl/>
              <w:numPr>
                <w:ilvl w:val="2"/>
                <w:numId w:val="21"/>
              </w:numPr>
              <w:overflowPunct w:val="0"/>
              <w:spacing w:after="180" w:line="240" w:lineRule="auto"/>
              <w:ind w:firstLineChars="0"/>
              <w:textAlignment w:val="baseline"/>
              <w:rPr>
                <w:szCs w:val="24"/>
                <w:lang w:eastAsia="zh-CN"/>
              </w:rPr>
            </w:pPr>
            <w:r w:rsidRPr="00FE3D2C">
              <w:rPr>
                <w:szCs w:val="24"/>
                <w:lang w:eastAsia="zh-CN"/>
              </w:rPr>
              <w:t>FFS: PUCCH SCell</w:t>
            </w:r>
          </w:p>
          <w:p w14:paraId="78420B60" w14:textId="77777777" w:rsidR="002B0BEC" w:rsidRDefault="002B0BEC" w:rsidP="002B0BEC">
            <w:pPr>
              <w:pStyle w:val="ListParagraph"/>
              <w:widowControl/>
              <w:numPr>
                <w:ilvl w:val="1"/>
                <w:numId w:val="21"/>
              </w:numPr>
              <w:autoSpaceDE/>
              <w:autoSpaceDN/>
              <w:adjustRightInd/>
              <w:spacing w:after="120" w:line="240" w:lineRule="auto"/>
              <w:ind w:firstLineChars="0"/>
              <w:rPr>
                <w:szCs w:val="24"/>
                <w:lang w:eastAsia="zh-CN"/>
              </w:rPr>
            </w:pPr>
            <w:r>
              <w:rPr>
                <w:szCs w:val="24"/>
                <w:lang w:eastAsia="zh-CN"/>
              </w:rPr>
              <w:t xml:space="preserve">Proposal 3 (Nokia): </w:t>
            </w:r>
          </w:p>
          <w:p w14:paraId="18BB6873" w14:textId="77777777" w:rsidR="002B0BEC" w:rsidRDefault="002B0BEC" w:rsidP="002B0BEC">
            <w:pPr>
              <w:pStyle w:val="ListParagraph"/>
              <w:widowControl/>
              <w:numPr>
                <w:ilvl w:val="2"/>
                <w:numId w:val="21"/>
              </w:numPr>
              <w:overflowPunct w:val="0"/>
              <w:spacing w:after="180" w:line="240" w:lineRule="auto"/>
              <w:ind w:firstLineChars="0"/>
              <w:textAlignment w:val="baseline"/>
              <w:rPr>
                <w:szCs w:val="24"/>
                <w:lang w:eastAsia="zh-CN"/>
              </w:rPr>
            </w:pPr>
            <w:r w:rsidRPr="00D407EF">
              <w:rPr>
                <w:szCs w:val="24"/>
                <w:lang w:eastAsia="zh-CN"/>
              </w:rPr>
              <w:t>RAN4 to discuss CA scenario PCell change without SCell change and PCell change with SCell change</w:t>
            </w:r>
          </w:p>
          <w:p w14:paraId="68A2BFF1" w14:textId="77777777" w:rsidR="002B0BEC" w:rsidRDefault="002B0BEC" w:rsidP="002B0BEC">
            <w:pPr>
              <w:pStyle w:val="ListParagraph"/>
              <w:widowControl/>
              <w:numPr>
                <w:ilvl w:val="2"/>
                <w:numId w:val="21"/>
              </w:numPr>
              <w:overflowPunct w:val="0"/>
              <w:spacing w:after="180" w:line="240" w:lineRule="auto"/>
              <w:ind w:firstLineChars="0"/>
              <w:textAlignment w:val="baseline"/>
              <w:rPr>
                <w:szCs w:val="24"/>
                <w:lang w:eastAsia="zh-CN"/>
              </w:rPr>
            </w:pPr>
            <w:r w:rsidRPr="007A356A">
              <w:rPr>
                <w:szCs w:val="24"/>
                <w:lang w:eastAsia="zh-CN"/>
              </w:rPr>
              <w:t>RAN4 to discuss (at least) NR-DC scenario PSCell change without MN involvement case, i.e. intra-SN</w:t>
            </w:r>
          </w:p>
          <w:p w14:paraId="46AA7B49" w14:textId="77777777" w:rsidR="002B0BEC" w:rsidRDefault="002B0BEC" w:rsidP="002B0BEC">
            <w:pPr>
              <w:pStyle w:val="ListParagraph"/>
              <w:widowControl/>
              <w:numPr>
                <w:ilvl w:val="2"/>
                <w:numId w:val="21"/>
              </w:numPr>
              <w:overflowPunct w:val="0"/>
              <w:spacing w:after="180" w:line="240" w:lineRule="auto"/>
              <w:ind w:firstLineChars="0"/>
              <w:textAlignment w:val="baseline"/>
              <w:rPr>
                <w:szCs w:val="24"/>
                <w:lang w:eastAsia="zh-CN"/>
              </w:rPr>
            </w:pPr>
            <w:r w:rsidRPr="007A356A">
              <w:rPr>
                <w:szCs w:val="24"/>
                <w:lang w:eastAsia="zh-CN"/>
              </w:rPr>
              <w:t>RAN4 to discuss LTM inter-frequency scenario where Mobility to inter-frequency cell that is not a current serving cell.</w:t>
            </w:r>
          </w:p>
          <w:p w14:paraId="1548673B" w14:textId="77777777" w:rsidR="002B0BEC" w:rsidRDefault="002B0BEC" w:rsidP="002B0BEC">
            <w:pPr>
              <w:pStyle w:val="ListParagraph"/>
              <w:widowControl/>
              <w:numPr>
                <w:ilvl w:val="1"/>
                <w:numId w:val="21"/>
              </w:numPr>
              <w:autoSpaceDE/>
              <w:autoSpaceDN/>
              <w:adjustRightInd/>
              <w:spacing w:after="120" w:line="240" w:lineRule="auto"/>
              <w:ind w:firstLineChars="0"/>
              <w:rPr>
                <w:szCs w:val="24"/>
                <w:lang w:eastAsia="zh-CN"/>
              </w:rPr>
            </w:pPr>
            <w:r>
              <w:rPr>
                <w:szCs w:val="24"/>
                <w:lang w:eastAsia="zh-CN"/>
              </w:rPr>
              <w:t>Proposal 4 (Nokia</w:t>
            </w:r>
            <w:r>
              <w:rPr>
                <w:rFonts w:hint="eastAsia"/>
                <w:szCs w:val="24"/>
                <w:lang w:eastAsia="zh-CN"/>
              </w:rPr>
              <w:t>,</w:t>
            </w:r>
            <w:r>
              <w:rPr>
                <w:szCs w:val="24"/>
                <w:lang w:eastAsia="zh-CN"/>
              </w:rPr>
              <w:t xml:space="preserve"> </w:t>
            </w:r>
            <w:r>
              <w:rPr>
                <w:rFonts w:hint="eastAsia"/>
                <w:szCs w:val="24"/>
                <w:lang w:eastAsia="zh-CN"/>
              </w:rPr>
              <w:t>Ericsson</w:t>
            </w:r>
            <w:r>
              <w:rPr>
                <w:szCs w:val="24"/>
                <w:lang w:eastAsia="zh-CN"/>
              </w:rPr>
              <w:t xml:space="preserve">): </w:t>
            </w:r>
          </w:p>
          <w:p w14:paraId="15ACEF65" w14:textId="77777777" w:rsidR="002B0BEC" w:rsidRDefault="002B0BEC" w:rsidP="002B0BEC">
            <w:pPr>
              <w:pStyle w:val="ListParagraph"/>
              <w:widowControl/>
              <w:numPr>
                <w:ilvl w:val="2"/>
                <w:numId w:val="21"/>
              </w:numPr>
              <w:overflowPunct w:val="0"/>
              <w:spacing w:after="180" w:line="240" w:lineRule="auto"/>
              <w:ind w:firstLineChars="0"/>
              <w:textAlignment w:val="baseline"/>
              <w:rPr>
                <w:szCs w:val="24"/>
                <w:lang w:eastAsia="zh-CN"/>
              </w:rPr>
            </w:pPr>
            <w:r w:rsidRPr="00D407EF">
              <w:rPr>
                <w:szCs w:val="24"/>
                <w:lang w:eastAsia="zh-CN"/>
              </w:rPr>
              <w:t>RAN4 to discuss scenario where Target Pcell/SCell can be current SCell/Pcell</w:t>
            </w:r>
          </w:p>
          <w:p w14:paraId="2668A892" w14:textId="77777777" w:rsidR="002B0BEC" w:rsidRDefault="002B0BEC" w:rsidP="002B0BEC">
            <w:pPr>
              <w:pStyle w:val="ListParagraph"/>
              <w:widowControl/>
              <w:numPr>
                <w:ilvl w:val="1"/>
                <w:numId w:val="21"/>
              </w:numPr>
              <w:autoSpaceDE/>
              <w:autoSpaceDN/>
              <w:adjustRightInd/>
              <w:spacing w:after="120" w:line="240" w:lineRule="auto"/>
              <w:ind w:firstLineChars="0"/>
              <w:rPr>
                <w:szCs w:val="24"/>
                <w:lang w:eastAsia="zh-CN"/>
              </w:rPr>
            </w:pPr>
            <w:r>
              <w:rPr>
                <w:szCs w:val="24"/>
                <w:lang w:eastAsia="zh-CN"/>
              </w:rPr>
              <w:t>Proposal 5 (</w:t>
            </w:r>
            <w:r>
              <w:rPr>
                <w:rFonts w:hint="eastAsia"/>
                <w:szCs w:val="24"/>
                <w:lang w:eastAsia="zh-CN"/>
              </w:rPr>
              <w:t>Ericsson</w:t>
            </w:r>
            <w:r>
              <w:rPr>
                <w:szCs w:val="24"/>
                <w:lang w:eastAsia="zh-CN"/>
              </w:rPr>
              <w:t xml:space="preserve">): </w:t>
            </w:r>
            <w:r>
              <w:rPr>
                <w:rFonts w:hint="eastAsia"/>
                <w:szCs w:val="24"/>
                <w:lang w:eastAsia="zh-CN"/>
              </w:rPr>
              <w:t>F</w:t>
            </w:r>
            <w:r>
              <w:rPr>
                <w:szCs w:val="24"/>
                <w:lang w:eastAsia="zh-CN"/>
              </w:rPr>
              <w:t>ocus on LTM HO at first</w:t>
            </w:r>
            <w:r w:rsidRPr="00081152">
              <w:rPr>
                <w:szCs w:val="24"/>
                <w:lang w:eastAsia="zh-CN"/>
              </w:rPr>
              <w:t xml:space="preserve"> </w:t>
            </w:r>
            <w:r>
              <w:rPr>
                <w:szCs w:val="24"/>
                <w:lang w:eastAsia="zh-CN"/>
              </w:rPr>
              <w:t xml:space="preserve">and </w:t>
            </w:r>
            <w:r w:rsidRPr="00081152">
              <w:rPr>
                <w:szCs w:val="24"/>
                <w:lang w:eastAsia="zh-CN"/>
              </w:rPr>
              <w:t>Specify HO and SCell change requirements for following case</w:t>
            </w:r>
          </w:p>
          <w:p w14:paraId="1817A955" w14:textId="77777777" w:rsidR="002B0BEC" w:rsidRPr="00B77E92" w:rsidRDefault="002B0BEC" w:rsidP="002B0BEC">
            <w:pPr>
              <w:pStyle w:val="ListParagraph"/>
              <w:widowControl/>
              <w:numPr>
                <w:ilvl w:val="2"/>
                <w:numId w:val="21"/>
              </w:numPr>
              <w:overflowPunct w:val="0"/>
              <w:spacing w:after="180" w:line="240" w:lineRule="auto"/>
              <w:ind w:firstLineChars="0"/>
              <w:textAlignment w:val="baseline"/>
              <w:rPr>
                <w:szCs w:val="24"/>
                <w:lang w:eastAsia="zh-CN"/>
              </w:rPr>
            </w:pPr>
            <w:r w:rsidRPr="00B77E92">
              <w:rPr>
                <w:szCs w:val="24"/>
                <w:lang w:eastAsia="zh-CN"/>
              </w:rPr>
              <w:lastRenderedPageBreak/>
              <w:t>LTM HO</w:t>
            </w:r>
          </w:p>
          <w:p w14:paraId="5EC7CF82" w14:textId="77777777" w:rsidR="002B0BEC" w:rsidRPr="00B77E92" w:rsidRDefault="002B0BEC" w:rsidP="002B0BEC">
            <w:pPr>
              <w:pStyle w:val="ListParagraph"/>
              <w:widowControl/>
              <w:numPr>
                <w:ilvl w:val="2"/>
                <w:numId w:val="21"/>
              </w:numPr>
              <w:overflowPunct w:val="0"/>
              <w:spacing w:after="180" w:line="240" w:lineRule="auto"/>
              <w:ind w:firstLineChars="0"/>
              <w:textAlignment w:val="baseline"/>
              <w:rPr>
                <w:szCs w:val="24"/>
                <w:lang w:eastAsia="zh-CN"/>
              </w:rPr>
            </w:pPr>
            <w:r w:rsidRPr="00B77E92">
              <w:rPr>
                <w:szCs w:val="24"/>
                <w:lang w:eastAsia="zh-CN"/>
              </w:rPr>
              <w:t>LTM HO with SCell change</w:t>
            </w:r>
          </w:p>
          <w:p w14:paraId="17DBF6BA" w14:textId="32A45FA0" w:rsidR="002B0BEC" w:rsidRPr="002B0BEC" w:rsidRDefault="002B0BEC" w:rsidP="002B0BEC">
            <w:pPr>
              <w:pStyle w:val="ListParagraph"/>
              <w:widowControl/>
              <w:numPr>
                <w:ilvl w:val="2"/>
                <w:numId w:val="21"/>
              </w:numPr>
              <w:overflowPunct w:val="0"/>
              <w:spacing w:after="180" w:line="240" w:lineRule="auto"/>
              <w:ind w:firstLineChars="0"/>
              <w:textAlignment w:val="baseline"/>
              <w:rPr>
                <w:szCs w:val="24"/>
                <w:lang w:eastAsia="zh-CN"/>
              </w:rPr>
            </w:pPr>
            <w:r w:rsidRPr="00B77E92">
              <w:rPr>
                <w:szCs w:val="24"/>
                <w:lang w:eastAsia="zh-CN"/>
              </w:rPr>
              <w:t>LTM HO with direct SCell activation</w:t>
            </w:r>
          </w:p>
        </w:tc>
      </w:tr>
    </w:tbl>
    <w:p w14:paraId="4E9E67BC" w14:textId="5E64A22F" w:rsidR="009B7056" w:rsidRDefault="009B7056" w:rsidP="002B0BEC">
      <w:pPr>
        <w:rPr>
          <w:lang w:eastAsia="zh-CN"/>
        </w:rPr>
      </w:pPr>
      <w:r>
        <w:rPr>
          <w:lang w:eastAsia="zh-CN"/>
        </w:rPr>
        <w:lastRenderedPageBreak/>
        <w:t>This work item is led by RAN2. It is recommended to discuss applicable scenarios based on WID and RAN2 progress.  Sometimes RAN4 even down selects some typical scenario when defining RAN4 requirements due to consideration of complexity, workload, gain and so on.</w:t>
      </w:r>
    </w:p>
    <w:p w14:paraId="59F2C2E6" w14:textId="5F33505A" w:rsidR="002B0BEC" w:rsidRPr="002B0BEC" w:rsidRDefault="00E60BEC" w:rsidP="002B0BEC">
      <w:pPr>
        <w:rPr>
          <w:lang w:eastAsia="zh-CN"/>
        </w:rPr>
      </w:pPr>
      <w:r>
        <w:rPr>
          <w:lang w:eastAsia="zh-CN"/>
        </w:rPr>
        <w:t xml:space="preserve">Regarding </w:t>
      </w:r>
      <w:r w:rsidRPr="00E60BEC">
        <w:rPr>
          <w:bCs/>
          <w:lang w:eastAsia="zh-CN"/>
        </w:rPr>
        <w:t>“PCell change with PSCell change”</w:t>
      </w:r>
      <w:r>
        <w:rPr>
          <w:bCs/>
          <w:lang w:eastAsia="zh-CN"/>
        </w:rPr>
        <w:t xml:space="preserve">, we don’t think RAN4 shall consider this case at this moment. According to the WID, the procedures of </w:t>
      </w:r>
      <w:r w:rsidRPr="00E60BEC">
        <w:rPr>
          <w:bCs/>
          <w:lang w:val="en-US" w:eastAsia="zh-CN"/>
        </w:rPr>
        <w:t>L1/L2 based inter-cell mobility are applicable to</w:t>
      </w:r>
      <w:r>
        <w:rPr>
          <w:bCs/>
          <w:lang w:val="en-US" w:eastAsia="zh-CN"/>
        </w:rPr>
        <w:t xml:space="preserve"> SA, CA and NR-DC with serving cell change within one CG:</w:t>
      </w:r>
    </w:p>
    <w:p w14:paraId="16896915" w14:textId="77777777" w:rsidR="00E60BEC" w:rsidRPr="00E60BEC" w:rsidRDefault="00E60BEC" w:rsidP="00E60BEC">
      <w:pPr>
        <w:spacing w:after="0"/>
        <w:rPr>
          <w:bCs/>
          <w:i/>
          <w:iCs/>
          <w:color w:val="0070C0"/>
          <w:lang w:val="en-US"/>
        </w:rPr>
      </w:pPr>
      <w:r w:rsidRPr="00E60BEC">
        <w:rPr>
          <w:bCs/>
          <w:i/>
          <w:iCs/>
          <w:color w:val="0070C0"/>
          <w:lang w:val="en-US"/>
        </w:rPr>
        <w:t>The detailed objective of this work item are:</w:t>
      </w:r>
    </w:p>
    <w:p w14:paraId="30910D51" w14:textId="77777777" w:rsidR="00E60BEC" w:rsidRPr="00E60BEC" w:rsidRDefault="00E60BEC" w:rsidP="00E60BEC">
      <w:pPr>
        <w:spacing w:after="0"/>
        <w:rPr>
          <w:i/>
          <w:iCs/>
          <w:color w:val="0070C0"/>
        </w:rPr>
      </w:pPr>
    </w:p>
    <w:p w14:paraId="47B8A93A" w14:textId="77777777" w:rsidR="00E60BEC" w:rsidRPr="00E60BEC" w:rsidRDefault="00E60BEC" w:rsidP="00E60BEC">
      <w:pPr>
        <w:numPr>
          <w:ilvl w:val="0"/>
          <w:numId w:val="24"/>
        </w:numPr>
        <w:spacing w:after="0"/>
        <w:jc w:val="both"/>
        <w:rPr>
          <w:bCs/>
          <w:i/>
          <w:iCs/>
          <w:color w:val="0070C0"/>
          <w:lang w:val="en-US"/>
        </w:rPr>
      </w:pPr>
      <w:r w:rsidRPr="00E60BEC">
        <w:rPr>
          <w:bCs/>
          <w:i/>
          <w:iCs/>
          <w:color w:val="0070C0"/>
          <w:lang w:val="en-US"/>
        </w:rPr>
        <w:t xml:space="preserve">To specify mechanism and procedures of </w:t>
      </w:r>
      <w:r w:rsidRPr="00E60BEC">
        <w:rPr>
          <w:rFonts w:hint="eastAsia"/>
          <w:bCs/>
          <w:i/>
          <w:iCs/>
          <w:color w:val="0070C0"/>
          <w:lang w:val="en-US"/>
        </w:rPr>
        <w:t>L</w:t>
      </w:r>
      <w:r w:rsidRPr="00E60BEC">
        <w:rPr>
          <w:bCs/>
          <w:i/>
          <w:iCs/>
          <w:color w:val="0070C0"/>
          <w:lang w:val="en-US"/>
        </w:rPr>
        <w:t>1/L2 based inter-cell mobility for mobility latency reduction:</w:t>
      </w:r>
    </w:p>
    <w:p w14:paraId="1240F6E1" w14:textId="77777777" w:rsidR="00E60BEC" w:rsidRPr="00E60BEC" w:rsidRDefault="00E60BEC" w:rsidP="00E60BEC">
      <w:pPr>
        <w:numPr>
          <w:ilvl w:val="0"/>
          <w:numId w:val="25"/>
        </w:numPr>
        <w:spacing w:after="0"/>
        <w:jc w:val="both"/>
        <w:rPr>
          <w:bCs/>
          <w:i/>
          <w:iCs/>
          <w:color w:val="0070C0"/>
          <w:lang w:val="en-US"/>
        </w:rPr>
      </w:pPr>
      <w:r w:rsidRPr="00E60BEC">
        <w:rPr>
          <w:bCs/>
          <w:i/>
          <w:iCs/>
          <w:color w:val="0070C0"/>
          <w:lang w:val="en-US"/>
        </w:rPr>
        <w:t>Configuration and maintenance for multiple candidate cells to allow fast application of configurations for candidate cells [RAN2, RAN3]</w:t>
      </w:r>
    </w:p>
    <w:p w14:paraId="614BE34A" w14:textId="77777777" w:rsidR="00E60BEC" w:rsidRPr="00E60BEC" w:rsidRDefault="00E60BEC" w:rsidP="00E60BEC">
      <w:pPr>
        <w:numPr>
          <w:ilvl w:val="0"/>
          <w:numId w:val="25"/>
        </w:numPr>
        <w:spacing w:after="0"/>
        <w:jc w:val="both"/>
        <w:rPr>
          <w:bCs/>
          <w:i/>
          <w:iCs/>
          <w:color w:val="0070C0"/>
          <w:lang w:val="en-US"/>
        </w:rPr>
      </w:pPr>
      <w:r w:rsidRPr="00E60BEC">
        <w:rPr>
          <w:bCs/>
          <w:i/>
          <w:iCs/>
          <w:color w:val="0070C0"/>
          <w:lang w:val="en-US"/>
        </w:rPr>
        <w:t>Dynamic switch mechanism among candidate serving cells (including SpCell and SCell) for the potential applicable scenarios based on L1</w:t>
      </w:r>
      <w:r w:rsidRPr="00E60BEC">
        <w:rPr>
          <w:rFonts w:hint="eastAsia"/>
          <w:bCs/>
          <w:i/>
          <w:iCs/>
          <w:color w:val="0070C0"/>
          <w:lang w:val="en-US"/>
        </w:rPr>
        <w:t>/</w:t>
      </w:r>
      <w:r w:rsidRPr="00E60BEC">
        <w:rPr>
          <w:bCs/>
          <w:i/>
          <w:iCs/>
          <w:color w:val="0070C0"/>
          <w:lang w:val="en-US"/>
        </w:rPr>
        <w:t>L2 signalling [RAN2, RAN1]</w:t>
      </w:r>
    </w:p>
    <w:p w14:paraId="375B67A6" w14:textId="77777777" w:rsidR="00E60BEC" w:rsidRPr="00E60BEC" w:rsidRDefault="00E60BEC" w:rsidP="00E60BEC">
      <w:pPr>
        <w:numPr>
          <w:ilvl w:val="0"/>
          <w:numId w:val="25"/>
        </w:numPr>
        <w:spacing w:after="0"/>
        <w:jc w:val="both"/>
        <w:rPr>
          <w:bCs/>
          <w:i/>
          <w:iCs/>
          <w:color w:val="0070C0"/>
          <w:lang w:val="en-US"/>
        </w:rPr>
      </w:pPr>
      <w:r w:rsidRPr="00E60BEC">
        <w:rPr>
          <w:bCs/>
          <w:i/>
          <w:iCs/>
          <w:color w:val="0070C0"/>
          <w:lang w:val="en-US"/>
        </w:rPr>
        <w:t xml:space="preserve">L1 enhancements for inter-cell beam management, including </w:t>
      </w:r>
      <w:r w:rsidRPr="00E60BEC">
        <w:rPr>
          <w:rFonts w:hint="eastAsia"/>
          <w:bCs/>
          <w:i/>
          <w:iCs/>
          <w:color w:val="0070C0"/>
          <w:lang w:val="en-US"/>
        </w:rPr>
        <w:t>L</w:t>
      </w:r>
      <w:r w:rsidRPr="00E60BEC">
        <w:rPr>
          <w:bCs/>
          <w:i/>
          <w:iCs/>
          <w:color w:val="0070C0"/>
          <w:lang w:val="en-US"/>
        </w:rPr>
        <w:t>1 measurement and reporting, and beam indication [RAN1, RAN2]</w:t>
      </w:r>
    </w:p>
    <w:p w14:paraId="48A41602" w14:textId="77777777" w:rsidR="00E60BEC" w:rsidRPr="00E60BEC" w:rsidRDefault="00E60BEC" w:rsidP="00E60BEC">
      <w:pPr>
        <w:numPr>
          <w:ilvl w:val="1"/>
          <w:numId w:val="25"/>
        </w:numPr>
        <w:spacing w:after="0"/>
        <w:jc w:val="both"/>
        <w:rPr>
          <w:bCs/>
          <w:i/>
          <w:iCs/>
          <w:color w:val="0070C0"/>
          <w:lang w:val="en-US"/>
        </w:rPr>
      </w:pPr>
      <w:r w:rsidRPr="00E60BEC">
        <w:rPr>
          <w:bCs/>
          <w:i/>
          <w:iCs/>
          <w:color w:val="0070C0"/>
          <w:lang w:val="en-US"/>
        </w:rPr>
        <w:t>Note 1: Early RAN2 involvement is necessary, including the possibility of further clarifying the interaction between this bullet with the previous bullet</w:t>
      </w:r>
    </w:p>
    <w:p w14:paraId="59ED283C" w14:textId="77777777" w:rsidR="00E60BEC" w:rsidRPr="00E60BEC" w:rsidRDefault="00E60BEC" w:rsidP="00E60BEC">
      <w:pPr>
        <w:numPr>
          <w:ilvl w:val="0"/>
          <w:numId w:val="25"/>
        </w:numPr>
        <w:spacing w:after="0"/>
        <w:jc w:val="both"/>
        <w:rPr>
          <w:bCs/>
          <w:i/>
          <w:iCs/>
          <w:color w:val="0070C0"/>
          <w:lang w:val="en-US"/>
        </w:rPr>
      </w:pPr>
      <w:r w:rsidRPr="00E60BEC">
        <w:rPr>
          <w:bCs/>
          <w:i/>
          <w:iCs/>
          <w:color w:val="0070C0"/>
          <w:lang w:val="en-US"/>
        </w:rPr>
        <w:t>Timing Advance management [RAN1, RAN2]</w:t>
      </w:r>
    </w:p>
    <w:p w14:paraId="7A2D7A02" w14:textId="77777777" w:rsidR="00E60BEC" w:rsidRPr="00E60BEC" w:rsidRDefault="00E60BEC" w:rsidP="00E60BEC">
      <w:pPr>
        <w:numPr>
          <w:ilvl w:val="0"/>
          <w:numId w:val="25"/>
        </w:numPr>
        <w:spacing w:after="0"/>
        <w:jc w:val="both"/>
        <w:rPr>
          <w:bCs/>
          <w:i/>
          <w:iCs/>
          <w:color w:val="0070C0"/>
          <w:lang w:val="en-US"/>
        </w:rPr>
      </w:pPr>
      <w:r w:rsidRPr="00E60BEC">
        <w:rPr>
          <w:bCs/>
          <w:i/>
          <w:iCs/>
          <w:color w:val="0070C0"/>
          <w:lang w:val="en-US"/>
        </w:rPr>
        <w:t>CU-DU interface signaling to support L1/</w:t>
      </w:r>
      <w:r w:rsidRPr="00E60BEC">
        <w:rPr>
          <w:rFonts w:hint="eastAsia"/>
          <w:bCs/>
          <w:i/>
          <w:iCs/>
          <w:color w:val="0070C0"/>
          <w:lang w:val="en-US"/>
        </w:rPr>
        <w:t>L</w:t>
      </w:r>
      <w:r w:rsidRPr="00E60BEC">
        <w:rPr>
          <w:bCs/>
          <w:i/>
          <w:iCs/>
          <w:color w:val="0070C0"/>
          <w:lang w:val="en-US"/>
        </w:rPr>
        <w:t>2 mobility, if needed [RAN3]</w:t>
      </w:r>
    </w:p>
    <w:p w14:paraId="3DAE945D" w14:textId="77777777" w:rsidR="00E60BEC" w:rsidRPr="00E60BEC" w:rsidRDefault="00E60BEC" w:rsidP="00E60BEC">
      <w:pPr>
        <w:spacing w:after="0"/>
        <w:jc w:val="both"/>
        <w:rPr>
          <w:bCs/>
          <w:i/>
          <w:iCs/>
          <w:color w:val="0070C0"/>
          <w:lang w:val="en-US"/>
        </w:rPr>
      </w:pPr>
    </w:p>
    <w:p w14:paraId="6D7E9484" w14:textId="77777777" w:rsidR="00E60BEC" w:rsidRPr="00E60BEC" w:rsidRDefault="00E60BEC" w:rsidP="00E60BEC">
      <w:pPr>
        <w:spacing w:after="0"/>
        <w:ind w:left="720"/>
        <w:jc w:val="both"/>
        <w:rPr>
          <w:bCs/>
          <w:i/>
          <w:iCs/>
          <w:color w:val="0070C0"/>
          <w:lang w:val="en-US"/>
        </w:rPr>
      </w:pPr>
      <w:r w:rsidRPr="00E60BEC">
        <w:rPr>
          <w:bCs/>
          <w:i/>
          <w:iCs/>
          <w:color w:val="0070C0"/>
          <w:lang w:val="en-US"/>
        </w:rPr>
        <w:t>Note 2: FR2 specific enhancements are not precluded, if any.</w:t>
      </w:r>
    </w:p>
    <w:p w14:paraId="2C1478E7" w14:textId="77777777" w:rsidR="00E60BEC" w:rsidRPr="00E60BEC" w:rsidRDefault="00E60BEC" w:rsidP="00E60BEC">
      <w:pPr>
        <w:spacing w:after="0"/>
        <w:ind w:left="720"/>
        <w:jc w:val="both"/>
        <w:rPr>
          <w:bCs/>
          <w:i/>
          <w:iCs/>
          <w:color w:val="0070C0"/>
          <w:lang w:val="en-US"/>
        </w:rPr>
      </w:pPr>
      <w:r w:rsidRPr="00E60BEC">
        <w:rPr>
          <w:bCs/>
          <w:i/>
          <w:iCs/>
          <w:color w:val="0070C0"/>
          <w:lang w:val="en-US"/>
        </w:rPr>
        <w:t>Note 3: The procedure of L1/L2 based inter-cell mobility are applicable to the following scenarios:</w:t>
      </w:r>
    </w:p>
    <w:p w14:paraId="286EED97" w14:textId="77777777" w:rsidR="00E60BEC" w:rsidRPr="00E60BEC" w:rsidRDefault="00E60BEC" w:rsidP="00E60BEC">
      <w:pPr>
        <w:numPr>
          <w:ilvl w:val="2"/>
          <w:numId w:val="26"/>
        </w:numPr>
        <w:spacing w:after="0"/>
        <w:ind w:left="1443"/>
        <w:jc w:val="both"/>
        <w:rPr>
          <w:bCs/>
          <w:i/>
          <w:iCs/>
          <w:color w:val="0070C0"/>
          <w:highlight w:val="yellow"/>
          <w:lang w:val="en-US"/>
        </w:rPr>
      </w:pPr>
      <w:r w:rsidRPr="00E60BEC">
        <w:rPr>
          <w:bCs/>
          <w:i/>
          <w:iCs/>
          <w:color w:val="0070C0"/>
          <w:highlight w:val="yellow"/>
          <w:lang w:val="en-US"/>
        </w:rPr>
        <w:t>Standalone, CA and NR-DC case with serving cell change within one CG</w:t>
      </w:r>
    </w:p>
    <w:p w14:paraId="429D921F" w14:textId="77777777" w:rsidR="00E60BEC" w:rsidRPr="00E60BEC" w:rsidRDefault="00E60BEC" w:rsidP="00E60BEC">
      <w:pPr>
        <w:numPr>
          <w:ilvl w:val="2"/>
          <w:numId w:val="26"/>
        </w:numPr>
        <w:spacing w:after="0"/>
        <w:ind w:left="1443"/>
        <w:jc w:val="both"/>
        <w:rPr>
          <w:bCs/>
          <w:i/>
          <w:iCs/>
          <w:color w:val="0070C0"/>
          <w:lang w:val="en-US"/>
        </w:rPr>
      </w:pPr>
      <w:r w:rsidRPr="00E60BEC">
        <w:rPr>
          <w:bCs/>
          <w:i/>
          <w:iCs/>
          <w:color w:val="0070C0"/>
          <w:lang w:val="en-US"/>
        </w:rPr>
        <w:t>Intra-DU case and intra-CU inter-DU case (applicable for Standalone and CA: no new RAN interfaces are expected)</w:t>
      </w:r>
    </w:p>
    <w:p w14:paraId="31FB880E" w14:textId="77777777" w:rsidR="00E60BEC" w:rsidRPr="00E60BEC" w:rsidRDefault="00E60BEC" w:rsidP="00E60BEC">
      <w:pPr>
        <w:numPr>
          <w:ilvl w:val="2"/>
          <w:numId w:val="26"/>
        </w:numPr>
        <w:spacing w:after="0"/>
        <w:ind w:left="1443"/>
        <w:jc w:val="both"/>
        <w:rPr>
          <w:bCs/>
          <w:i/>
          <w:iCs/>
          <w:color w:val="0070C0"/>
          <w:lang w:val="en-US"/>
        </w:rPr>
      </w:pPr>
      <w:r w:rsidRPr="00E60BEC">
        <w:rPr>
          <w:bCs/>
          <w:i/>
          <w:iCs/>
          <w:color w:val="0070C0"/>
          <w:lang w:val="en-US"/>
        </w:rPr>
        <w:t>Both intra-frequency and inter-frequency</w:t>
      </w:r>
    </w:p>
    <w:p w14:paraId="199F3DEE" w14:textId="77777777" w:rsidR="00E60BEC" w:rsidRPr="00E60BEC" w:rsidRDefault="00E60BEC" w:rsidP="00E60BEC">
      <w:pPr>
        <w:numPr>
          <w:ilvl w:val="2"/>
          <w:numId w:val="26"/>
        </w:numPr>
        <w:spacing w:after="0"/>
        <w:ind w:left="1443"/>
        <w:jc w:val="both"/>
        <w:rPr>
          <w:bCs/>
          <w:i/>
          <w:iCs/>
          <w:color w:val="0070C0"/>
          <w:lang w:val="en-US"/>
        </w:rPr>
      </w:pPr>
      <w:r w:rsidRPr="00E60BEC">
        <w:rPr>
          <w:bCs/>
          <w:i/>
          <w:iCs/>
          <w:color w:val="0070C0"/>
          <w:lang w:val="en-US"/>
        </w:rPr>
        <w:t>Both FR1 and FR2</w:t>
      </w:r>
    </w:p>
    <w:p w14:paraId="0D1799D2" w14:textId="77777777" w:rsidR="00E60BEC" w:rsidRPr="00E60BEC" w:rsidRDefault="00E60BEC" w:rsidP="00E60BEC">
      <w:pPr>
        <w:numPr>
          <w:ilvl w:val="2"/>
          <w:numId w:val="26"/>
        </w:numPr>
        <w:spacing w:after="0"/>
        <w:ind w:left="1443"/>
        <w:jc w:val="both"/>
        <w:rPr>
          <w:bCs/>
          <w:i/>
          <w:iCs/>
          <w:color w:val="0070C0"/>
          <w:lang w:val="en-US"/>
        </w:rPr>
      </w:pPr>
      <w:r w:rsidRPr="00E60BEC">
        <w:rPr>
          <w:bCs/>
          <w:i/>
          <w:iCs/>
          <w:color w:val="0070C0"/>
          <w:lang w:val="en-US"/>
        </w:rPr>
        <w:t>Source and target cells may be synchronized or non-synchronized</w:t>
      </w:r>
    </w:p>
    <w:p w14:paraId="767C96BA" w14:textId="7FC0B3EE" w:rsidR="00E02281" w:rsidRDefault="00E60BEC" w:rsidP="00E60BEC">
      <w:pPr>
        <w:pStyle w:val="Caption"/>
      </w:pPr>
      <w:bookmarkStart w:id="5" w:name="_Ref127439902"/>
      <w:r>
        <w:t xml:space="preserve">Proposal </w:t>
      </w:r>
      <w:r>
        <w:fldChar w:fldCharType="begin"/>
      </w:r>
      <w:r>
        <w:instrText xml:space="preserve"> SEQ Proposal \* ARABIC </w:instrText>
      </w:r>
      <w:r>
        <w:fldChar w:fldCharType="separate"/>
      </w:r>
      <w:r w:rsidR="00DF287C">
        <w:rPr>
          <w:noProof/>
        </w:rPr>
        <w:t>1</w:t>
      </w:r>
      <w:r>
        <w:fldChar w:fldCharType="end"/>
      </w:r>
      <w:r>
        <w:t>:</w:t>
      </w:r>
      <w:r w:rsidRPr="00E60BEC">
        <w:t xml:space="preserve"> </w:t>
      </w:r>
      <w:r w:rsidRPr="0046556B">
        <w:t>Not define cell switch delay requirements for the case “PCell change with PSCell change”</w:t>
      </w:r>
      <w:r w:rsidR="00A705B5">
        <w:t>.</w:t>
      </w:r>
      <w:bookmarkEnd w:id="5"/>
    </w:p>
    <w:p w14:paraId="44BC2393" w14:textId="50242DC3" w:rsidR="00A705B5" w:rsidRDefault="007355C9" w:rsidP="00A705B5">
      <w:pPr>
        <w:rPr>
          <w:lang w:val="en-US" w:eastAsia="x-none"/>
        </w:rPr>
      </w:pPr>
      <w:r>
        <w:rPr>
          <w:lang w:val="en-US" w:eastAsia="x-none"/>
        </w:rPr>
        <w:t xml:space="preserve">As for other scenarios, RAN4 discussion can be based on RAN2 conclusions. Of course, a certain level of modification shall also be allowed due to complexity, workload, gain and so on. </w:t>
      </w:r>
      <w:r w:rsidR="00D43CDF">
        <w:rPr>
          <w:lang w:val="en-US" w:eastAsia="x-none"/>
        </w:rPr>
        <w:t>In RAN2#119bis-e, an LS [1] was approved to RAN4 with RAN2 progress of this topic, in which RAN2 agreements regarding scenarios can be found:</w:t>
      </w:r>
    </w:p>
    <w:tbl>
      <w:tblPr>
        <w:tblStyle w:val="TableGrid"/>
        <w:tblW w:w="0" w:type="auto"/>
        <w:tblLook w:val="04A0" w:firstRow="1" w:lastRow="0" w:firstColumn="1" w:lastColumn="0" w:noHBand="0" w:noVBand="1"/>
      </w:tblPr>
      <w:tblGrid>
        <w:gridCol w:w="9629"/>
      </w:tblGrid>
      <w:tr w:rsidR="00D43CDF" w14:paraId="787DE9D9" w14:textId="77777777" w:rsidTr="00D43CDF">
        <w:tc>
          <w:tcPr>
            <w:tcW w:w="9629" w:type="dxa"/>
          </w:tcPr>
          <w:p w14:paraId="11812372" w14:textId="77777777" w:rsidR="00D43CDF" w:rsidRPr="00E1101E" w:rsidRDefault="00D43CDF" w:rsidP="00D43CDF">
            <w:pPr>
              <w:pStyle w:val="Agreement"/>
              <w:tabs>
                <w:tab w:val="clear" w:pos="992"/>
                <w:tab w:val="clear" w:pos="1800"/>
                <w:tab w:val="left" w:pos="644"/>
              </w:tabs>
              <w:ind w:left="644"/>
              <w:rPr>
                <w:rFonts w:cs="Arial"/>
              </w:rPr>
            </w:pPr>
            <w:r w:rsidRPr="00E1101E">
              <w:rPr>
                <w:rFonts w:cs="Arial" w:hint="eastAsia"/>
              </w:rPr>
              <w:t>L1L2 based mobility supports</w:t>
            </w:r>
            <w:r w:rsidRPr="00E1101E">
              <w:rPr>
                <w:rFonts w:cs="Arial"/>
              </w:rPr>
              <w:t xml:space="preserve"> </w:t>
            </w:r>
            <w:r w:rsidRPr="00E1101E">
              <w:rPr>
                <w:rFonts w:cs="Arial" w:hint="eastAsia"/>
              </w:rPr>
              <w:t xml:space="preserve">the following </w:t>
            </w:r>
            <w:r w:rsidRPr="00E1101E">
              <w:rPr>
                <w:rFonts w:cs="Arial"/>
              </w:rPr>
              <w:t>CA scenario</w:t>
            </w:r>
            <w:r w:rsidRPr="00E1101E">
              <w:rPr>
                <w:rFonts w:cs="Arial" w:hint="eastAsia"/>
              </w:rPr>
              <w:t>s</w:t>
            </w:r>
            <w:r w:rsidRPr="00E1101E">
              <w:rPr>
                <w:rFonts w:cs="Arial"/>
              </w:rPr>
              <w:t>:</w:t>
            </w:r>
          </w:p>
          <w:p w14:paraId="22397866" w14:textId="77777777" w:rsidR="00D43CDF" w:rsidRPr="00E1101E" w:rsidRDefault="00D43CDF" w:rsidP="00D43CDF">
            <w:pPr>
              <w:pStyle w:val="Agreement"/>
              <w:numPr>
                <w:ilvl w:val="0"/>
                <w:numId w:val="0"/>
              </w:numPr>
              <w:tabs>
                <w:tab w:val="left" w:pos="644"/>
              </w:tabs>
              <w:ind w:left="644"/>
              <w:rPr>
                <w:rFonts w:cs="Arial"/>
              </w:rPr>
            </w:pPr>
            <w:r w:rsidRPr="00E1101E">
              <w:rPr>
                <w:rFonts w:cs="Arial" w:hint="eastAsia"/>
              </w:rPr>
              <w:t>PCell change without SCell change</w:t>
            </w:r>
          </w:p>
          <w:p w14:paraId="11CCAC70" w14:textId="77777777" w:rsidR="00D43CDF" w:rsidRPr="00E1101E" w:rsidRDefault="00D43CDF" w:rsidP="00D43CDF">
            <w:pPr>
              <w:pStyle w:val="Agreement"/>
              <w:numPr>
                <w:ilvl w:val="0"/>
                <w:numId w:val="0"/>
              </w:numPr>
              <w:tabs>
                <w:tab w:val="left" w:pos="644"/>
              </w:tabs>
              <w:ind w:left="644"/>
              <w:rPr>
                <w:rFonts w:cs="Arial"/>
              </w:rPr>
            </w:pPr>
            <w:r w:rsidRPr="00E1101E">
              <w:rPr>
                <w:rFonts w:cs="Arial" w:hint="eastAsia"/>
              </w:rPr>
              <w:t>PCell change with SCell change</w:t>
            </w:r>
          </w:p>
          <w:p w14:paraId="0681EDA0" w14:textId="77777777" w:rsidR="00D43CDF" w:rsidRPr="00E1101E" w:rsidRDefault="00D43CDF" w:rsidP="00D43CDF">
            <w:pPr>
              <w:pStyle w:val="Agreement"/>
              <w:tabs>
                <w:tab w:val="clear" w:pos="992"/>
                <w:tab w:val="clear" w:pos="1800"/>
                <w:tab w:val="left" w:pos="644"/>
              </w:tabs>
              <w:ind w:left="644"/>
              <w:rPr>
                <w:rFonts w:cs="Arial"/>
              </w:rPr>
            </w:pPr>
            <w:r w:rsidRPr="00E1101E">
              <w:rPr>
                <w:rFonts w:cs="Arial" w:hint="eastAsia"/>
              </w:rPr>
              <w:t xml:space="preserve">Support </w:t>
            </w:r>
            <w:r w:rsidRPr="00E1101E">
              <w:rPr>
                <w:rFonts w:cs="Arial"/>
              </w:rPr>
              <w:t xml:space="preserve">NR-DC </w:t>
            </w:r>
            <w:r w:rsidRPr="00E1101E">
              <w:rPr>
                <w:rFonts w:cs="Arial" w:hint="eastAsia"/>
              </w:rPr>
              <w:t xml:space="preserve">scenario in L1L2 based mobility, at least for the PSCell change without </w:t>
            </w:r>
            <w:r w:rsidRPr="00E1101E">
              <w:rPr>
                <w:rFonts w:cs="Arial"/>
              </w:rPr>
              <w:t>MN involvement</w:t>
            </w:r>
            <w:r w:rsidRPr="00E1101E">
              <w:rPr>
                <w:rFonts w:cs="Arial" w:hint="eastAsia"/>
              </w:rPr>
              <w:t xml:space="preserve"> case</w:t>
            </w:r>
            <w:r w:rsidRPr="00E1101E">
              <w:rPr>
                <w:rFonts w:cs="Arial"/>
              </w:rPr>
              <w:t xml:space="preserve">, i.e. intra-SN. </w:t>
            </w:r>
          </w:p>
          <w:p w14:paraId="761AAD79" w14:textId="76927D1F" w:rsidR="00D43CDF" w:rsidRPr="00D43CDF" w:rsidRDefault="00D43CDF" w:rsidP="00A705B5">
            <w:pPr>
              <w:pStyle w:val="Agreement"/>
              <w:tabs>
                <w:tab w:val="clear" w:pos="992"/>
                <w:tab w:val="clear" w:pos="1800"/>
                <w:tab w:val="num" w:pos="644"/>
              </w:tabs>
              <w:ind w:left="644"/>
              <w:rPr>
                <w:rFonts w:cs="Arial"/>
                <w:lang w:val="en-US"/>
              </w:rPr>
            </w:pPr>
            <w:r w:rsidRPr="004C4F1C">
              <w:rPr>
                <w:rFonts w:cs="Arial"/>
                <w:lang w:val="en-US"/>
              </w:rPr>
              <w:t>For L1L2 mobility, Target Pcell/SCell can be current SCell/PCell, i.e., current SCell/PCell can be configured as candidates.</w:t>
            </w:r>
          </w:p>
        </w:tc>
      </w:tr>
    </w:tbl>
    <w:p w14:paraId="16FC81B6" w14:textId="11B9181F" w:rsidR="00D43CDF" w:rsidRDefault="000473AF" w:rsidP="00A705B5">
      <w:pPr>
        <w:rPr>
          <w:lang w:val="en-US" w:eastAsia="x-none"/>
        </w:rPr>
      </w:pPr>
      <w:r>
        <w:rPr>
          <w:lang w:val="en-US" w:eastAsia="x-none"/>
        </w:rPr>
        <w:t>For CA scenarios, RAN2 tends to support both PCell change with and without SCell change.</w:t>
      </w:r>
      <w:r w:rsidR="00C22E06">
        <w:rPr>
          <w:lang w:val="en-US" w:eastAsia="x-none"/>
        </w:rPr>
        <w:t xml:space="preserve"> From RAN4 perspective, we shall also support both if time allows in this work item. </w:t>
      </w:r>
      <w:r w:rsidR="007506DD">
        <w:rPr>
          <w:lang w:val="en-US" w:eastAsia="x-none"/>
        </w:rPr>
        <w:t xml:space="preserve">However, </w:t>
      </w:r>
      <w:r w:rsidR="00D61D15">
        <w:rPr>
          <w:lang w:val="en-US" w:eastAsia="x-none"/>
        </w:rPr>
        <w:t xml:space="preserve">PCell change with SCell change may require some extra study and standardization work. </w:t>
      </w:r>
      <w:r w:rsidR="00F428E4">
        <w:rPr>
          <w:lang w:val="en-US" w:eastAsia="x-none"/>
        </w:rPr>
        <w:t>Besides, PCell change without SCell change is the most typical scenario Hence, it is reasonable for RAN4 to start from PCell change without SCell change</w:t>
      </w:r>
      <w:r w:rsidR="00A234AA">
        <w:rPr>
          <w:lang w:val="en-US" w:eastAsia="x-none"/>
        </w:rPr>
        <w:t>.</w:t>
      </w:r>
    </w:p>
    <w:p w14:paraId="04DF105E" w14:textId="4F2FEAE7" w:rsidR="00C86797" w:rsidRDefault="00C86797" w:rsidP="00A705B5">
      <w:pPr>
        <w:rPr>
          <w:lang w:eastAsia="x-none"/>
        </w:rPr>
      </w:pPr>
      <w:r>
        <w:rPr>
          <w:lang w:val="en-US" w:eastAsia="x-none"/>
        </w:rPr>
        <w:t xml:space="preserve">Regarding NR-DC, RAN2 plan is to </w:t>
      </w:r>
      <w:r w:rsidRPr="00C86797">
        <w:rPr>
          <w:rFonts w:hint="eastAsia"/>
          <w:lang w:eastAsia="x-none"/>
        </w:rPr>
        <w:t xml:space="preserve">at least </w:t>
      </w:r>
      <w:r>
        <w:rPr>
          <w:lang w:val="en-US" w:eastAsia="x-none"/>
        </w:rPr>
        <w:t xml:space="preserve">support </w:t>
      </w:r>
      <w:r w:rsidRPr="00C86797">
        <w:rPr>
          <w:rFonts w:hint="eastAsia"/>
          <w:lang w:eastAsia="x-none"/>
        </w:rPr>
        <w:t xml:space="preserve">PSCell change without </w:t>
      </w:r>
      <w:r w:rsidRPr="00C86797">
        <w:rPr>
          <w:lang w:eastAsia="x-none"/>
        </w:rPr>
        <w:t>MN involvement</w:t>
      </w:r>
      <w:r w:rsidRPr="00C86797">
        <w:rPr>
          <w:rFonts w:hint="eastAsia"/>
          <w:lang w:eastAsia="x-none"/>
        </w:rPr>
        <w:t xml:space="preserve"> case</w:t>
      </w:r>
      <w:r w:rsidRPr="00C86797">
        <w:rPr>
          <w:lang w:eastAsia="x-none"/>
        </w:rPr>
        <w:t>, i.e. intra-SN.</w:t>
      </w:r>
      <w:r>
        <w:rPr>
          <w:lang w:eastAsia="x-none"/>
        </w:rPr>
        <w:t xml:space="preserve"> From RAN4 requirements point of view, intra-SN PSCell change is extremely similar with PCell change. Once RAN4 finalises requirement for PCell change, </w:t>
      </w:r>
      <w:r w:rsidR="0093585E">
        <w:rPr>
          <w:lang w:eastAsia="x-none"/>
        </w:rPr>
        <w:t>it can be easily extended to PSCell change.</w:t>
      </w:r>
    </w:p>
    <w:p w14:paraId="7C5372E6" w14:textId="49751257" w:rsidR="00942C11" w:rsidRPr="00942C11" w:rsidRDefault="00942C11" w:rsidP="00A705B5">
      <w:pPr>
        <w:rPr>
          <w:lang w:val="en-US" w:eastAsia="zh-CN"/>
        </w:rPr>
      </w:pPr>
      <w:r>
        <w:rPr>
          <w:lang w:eastAsia="x-none"/>
        </w:rPr>
        <w:lastRenderedPageBreak/>
        <w:t xml:space="preserve">As for role change, i.e., </w:t>
      </w:r>
      <w:r>
        <w:rPr>
          <w:rFonts w:hint="eastAsia"/>
          <w:lang w:eastAsia="zh-CN"/>
        </w:rPr>
        <w:t>P</w:t>
      </w:r>
      <w:r>
        <w:rPr>
          <w:lang w:val="en-US" w:eastAsia="zh-CN"/>
        </w:rPr>
        <w:t>Cell</w:t>
      </w:r>
      <w:r>
        <w:rPr>
          <w:rFonts w:hint="eastAsia"/>
          <w:lang w:val="en-US" w:eastAsia="zh-CN"/>
        </w:rPr>
        <w:t xml:space="preserve"> becom</w:t>
      </w:r>
      <w:r>
        <w:rPr>
          <w:lang w:val="en-US" w:eastAsia="zh-CN"/>
        </w:rPr>
        <w:t>es SCell and SCell becomes PCell, there is something we can discuss in RAN4, e.g., potential interruption and cell switch latency. However, it is unclear to us whether RAN4 has to define requirement for this case. Some company mentioned in the last meeting that the interruption could almost zero. If that is the case, there is no clear ending point of this procedure. It could be very challenging for RAN4 to verify the cell switch delay requirements, if any.</w:t>
      </w:r>
    </w:p>
    <w:p w14:paraId="590515F8" w14:textId="50D57CAD" w:rsidR="00C86797" w:rsidRDefault="00C86797" w:rsidP="00C86797">
      <w:pPr>
        <w:pStyle w:val="Caption"/>
        <w:rPr>
          <w:szCs w:val="24"/>
          <w:lang w:eastAsia="zh-CN"/>
        </w:rPr>
      </w:pPr>
      <w:bookmarkStart w:id="6" w:name="_Ref127439907"/>
      <w:r>
        <w:t xml:space="preserve">Proposal </w:t>
      </w:r>
      <w:r>
        <w:fldChar w:fldCharType="begin"/>
      </w:r>
      <w:r>
        <w:instrText xml:space="preserve"> SEQ Proposal \* ARABIC </w:instrText>
      </w:r>
      <w:r>
        <w:fldChar w:fldCharType="separate"/>
      </w:r>
      <w:r w:rsidR="00DF287C">
        <w:rPr>
          <w:noProof/>
        </w:rPr>
        <w:t>2</w:t>
      </w:r>
      <w:r>
        <w:fldChar w:fldCharType="end"/>
      </w:r>
      <w:r>
        <w:t xml:space="preserve">: </w:t>
      </w:r>
      <w:r w:rsidRPr="00FE3D2C">
        <w:rPr>
          <w:szCs w:val="24"/>
          <w:lang w:eastAsia="zh-CN"/>
        </w:rPr>
        <w:t xml:space="preserve">Define cell switch delay requirements for the </w:t>
      </w:r>
      <w:r w:rsidR="006E58BA">
        <w:rPr>
          <w:szCs w:val="24"/>
          <w:lang w:eastAsia="zh-CN"/>
        </w:rPr>
        <w:t>following</w:t>
      </w:r>
      <w:r w:rsidRPr="00FE3D2C">
        <w:rPr>
          <w:szCs w:val="24"/>
          <w:lang w:eastAsia="zh-CN"/>
        </w:rPr>
        <w:t xml:space="preserve"> scenarios</w:t>
      </w:r>
      <w:r w:rsidR="006E58BA">
        <w:rPr>
          <w:szCs w:val="24"/>
          <w:lang w:eastAsia="zh-CN"/>
        </w:rPr>
        <w:t>:</w:t>
      </w:r>
      <w:bookmarkEnd w:id="6"/>
    </w:p>
    <w:p w14:paraId="2E871CFC" w14:textId="606CCC69" w:rsidR="006E58BA" w:rsidRPr="002B7308" w:rsidRDefault="006E58BA" w:rsidP="006E58BA">
      <w:pPr>
        <w:pStyle w:val="ListParagraph"/>
        <w:numPr>
          <w:ilvl w:val="0"/>
          <w:numId w:val="29"/>
        </w:numPr>
        <w:ind w:firstLineChars="0"/>
        <w:rPr>
          <w:b/>
          <w:bCs/>
          <w:lang w:eastAsia="zh-CN"/>
        </w:rPr>
      </w:pPr>
      <w:r w:rsidRPr="002B7308">
        <w:rPr>
          <w:b/>
          <w:bCs/>
          <w:lang w:val="en-US" w:eastAsia="zh-CN"/>
        </w:rPr>
        <w:t>PCell change without SCell change</w:t>
      </w:r>
    </w:p>
    <w:p w14:paraId="48EABD86" w14:textId="400475C5" w:rsidR="006E58BA" w:rsidRPr="002B7308" w:rsidRDefault="006E58BA" w:rsidP="006E58BA">
      <w:pPr>
        <w:pStyle w:val="ListParagraph"/>
        <w:numPr>
          <w:ilvl w:val="0"/>
          <w:numId w:val="29"/>
        </w:numPr>
        <w:ind w:firstLineChars="0"/>
        <w:rPr>
          <w:b/>
          <w:bCs/>
          <w:lang w:eastAsia="zh-CN"/>
        </w:rPr>
      </w:pPr>
      <w:r w:rsidRPr="002B7308">
        <w:rPr>
          <w:b/>
          <w:bCs/>
          <w:lang w:val="en-US" w:eastAsia="zh-CN"/>
        </w:rPr>
        <w:t>Intra-SN PSCell change without SCell change</w:t>
      </w:r>
    </w:p>
    <w:p w14:paraId="0626DAA4" w14:textId="456C4C19" w:rsidR="006E58BA" w:rsidRDefault="002B7308" w:rsidP="002B7308">
      <w:pPr>
        <w:pStyle w:val="Caption"/>
      </w:pPr>
      <w:bookmarkStart w:id="7" w:name="_Ref127439909"/>
      <w:r>
        <w:t xml:space="preserve">Proposal </w:t>
      </w:r>
      <w:r>
        <w:fldChar w:fldCharType="begin"/>
      </w:r>
      <w:r>
        <w:instrText xml:space="preserve"> SEQ Proposal \* ARABIC </w:instrText>
      </w:r>
      <w:r>
        <w:fldChar w:fldCharType="separate"/>
      </w:r>
      <w:r w:rsidR="00DF287C">
        <w:rPr>
          <w:noProof/>
        </w:rPr>
        <w:t>3</w:t>
      </w:r>
      <w:r>
        <w:fldChar w:fldCharType="end"/>
      </w:r>
      <w:r>
        <w:t>: FFS whether to define cell switch delay requirements for the following scenarios:</w:t>
      </w:r>
      <w:bookmarkEnd w:id="7"/>
    </w:p>
    <w:p w14:paraId="0D3F1DDB" w14:textId="04945D31" w:rsidR="002B7308" w:rsidRPr="002B7308" w:rsidRDefault="002B7308" w:rsidP="002B7308">
      <w:pPr>
        <w:pStyle w:val="ListParagraph"/>
        <w:numPr>
          <w:ilvl w:val="0"/>
          <w:numId w:val="29"/>
        </w:numPr>
        <w:ind w:firstLineChars="0"/>
        <w:rPr>
          <w:b/>
          <w:bCs/>
          <w:lang w:eastAsia="zh-CN"/>
        </w:rPr>
      </w:pPr>
      <w:r w:rsidRPr="002B7308">
        <w:rPr>
          <w:b/>
          <w:bCs/>
          <w:lang w:val="en-US" w:eastAsia="zh-CN"/>
        </w:rPr>
        <w:t>PCell change with SCell change</w:t>
      </w:r>
    </w:p>
    <w:p w14:paraId="49690378" w14:textId="7E1FD255" w:rsidR="002B7308" w:rsidRPr="002B7308" w:rsidRDefault="002B7308" w:rsidP="002B7308">
      <w:pPr>
        <w:pStyle w:val="ListParagraph"/>
        <w:numPr>
          <w:ilvl w:val="0"/>
          <w:numId w:val="29"/>
        </w:numPr>
        <w:ind w:firstLineChars="0"/>
        <w:rPr>
          <w:b/>
          <w:bCs/>
          <w:lang w:eastAsia="zh-CN"/>
        </w:rPr>
      </w:pPr>
      <w:r>
        <w:rPr>
          <w:b/>
          <w:bCs/>
          <w:lang w:val="en-US" w:eastAsia="zh-CN"/>
        </w:rPr>
        <w:t>Role change between PCell and SCell in the same CG.</w:t>
      </w:r>
    </w:p>
    <w:p w14:paraId="5F084671" w14:textId="77777777" w:rsidR="002B7308" w:rsidRPr="002B7308" w:rsidRDefault="002B7308" w:rsidP="002B7308">
      <w:pPr>
        <w:rPr>
          <w:lang w:eastAsia="x-none"/>
        </w:rPr>
      </w:pPr>
    </w:p>
    <w:p w14:paraId="5F5D2AF3" w14:textId="79E4EEE8" w:rsidR="002B0BEC" w:rsidRDefault="00427E42" w:rsidP="004036A3">
      <w:pPr>
        <w:rPr>
          <w:lang w:eastAsia="x-none"/>
        </w:rPr>
      </w:pPr>
      <w:r>
        <w:rPr>
          <w:lang w:eastAsia="x-none"/>
        </w:rPr>
        <w:t xml:space="preserve">Next issue is </w:t>
      </w:r>
      <w:r>
        <w:rPr>
          <w:bCs/>
          <w:lang w:eastAsia="x-none"/>
        </w:rPr>
        <w:t>w</w:t>
      </w:r>
      <w:r w:rsidRPr="00427E42">
        <w:rPr>
          <w:bCs/>
          <w:lang w:eastAsia="x-none"/>
        </w:rPr>
        <w:t>hether to specify cell switch delay requirements for intra- and inter-frequency cases</w:t>
      </w:r>
      <w:r>
        <w:rPr>
          <w:bCs/>
          <w:lang w:eastAsia="x-none"/>
        </w:rPr>
        <w:t>:</w:t>
      </w:r>
    </w:p>
    <w:tbl>
      <w:tblPr>
        <w:tblStyle w:val="TableGrid"/>
        <w:tblW w:w="0" w:type="auto"/>
        <w:tblLook w:val="04A0" w:firstRow="1" w:lastRow="0" w:firstColumn="1" w:lastColumn="0" w:noHBand="0" w:noVBand="1"/>
      </w:tblPr>
      <w:tblGrid>
        <w:gridCol w:w="9629"/>
      </w:tblGrid>
      <w:tr w:rsidR="00427E42" w14:paraId="61108228" w14:textId="77777777" w:rsidTr="00427E42">
        <w:tc>
          <w:tcPr>
            <w:tcW w:w="9629" w:type="dxa"/>
          </w:tcPr>
          <w:p w14:paraId="515E11FF" w14:textId="77777777" w:rsidR="00427E42" w:rsidRPr="00FE3D2C" w:rsidRDefault="00427E42" w:rsidP="00427E42">
            <w:pPr>
              <w:pStyle w:val="ListParagraph"/>
              <w:spacing w:after="120"/>
              <w:ind w:firstLineChars="0" w:firstLine="0"/>
              <w:rPr>
                <w:szCs w:val="24"/>
                <w:lang w:eastAsia="zh-CN"/>
              </w:rPr>
            </w:pPr>
            <w:r>
              <w:rPr>
                <w:b/>
                <w:u w:val="single"/>
              </w:rPr>
              <w:t>Issue 3-1-4: Whether to</w:t>
            </w:r>
            <w:r w:rsidRPr="00D407EF">
              <w:rPr>
                <w:b/>
                <w:u w:val="single"/>
              </w:rPr>
              <w:t xml:space="preserve"> specif</w:t>
            </w:r>
            <w:r>
              <w:rPr>
                <w:b/>
                <w:u w:val="single"/>
              </w:rPr>
              <w:t>y</w:t>
            </w:r>
            <w:r w:rsidRPr="00D407EF">
              <w:rPr>
                <w:b/>
                <w:u w:val="single"/>
              </w:rPr>
              <w:t xml:space="preserve"> </w:t>
            </w:r>
            <w:r>
              <w:rPr>
                <w:b/>
                <w:u w:val="single"/>
              </w:rPr>
              <w:t xml:space="preserve">cell switch </w:t>
            </w:r>
            <w:r w:rsidRPr="00D407EF">
              <w:rPr>
                <w:b/>
                <w:u w:val="single"/>
              </w:rPr>
              <w:t>delay requirements for intra- and inter-frequency cases separately</w:t>
            </w:r>
          </w:p>
          <w:p w14:paraId="20E538D5" w14:textId="77777777" w:rsidR="00427E42" w:rsidRPr="00723CBF" w:rsidRDefault="00427E42" w:rsidP="00427E42">
            <w:pPr>
              <w:spacing w:afterLines="50" w:after="120"/>
              <w:ind w:leftChars="200" w:left="400"/>
              <w:rPr>
                <w:lang w:eastAsia="zh-CN"/>
              </w:rPr>
            </w:pPr>
            <w:r>
              <w:rPr>
                <w:b/>
                <w:lang w:eastAsia="zh-CN"/>
              </w:rPr>
              <w:t>&lt; Wayforward &gt;</w:t>
            </w:r>
            <w:r>
              <w:rPr>
                <w:lang w:eastAsia="zh-CN"/>
              </w:rPr>
              <w:t>: FFS the following proposal</w:t>
            </w:r>
          </w:p>
          <w:p w14:paraId="14C20B03" w14:textId="77777777" w:rsidR="00427E42" w:rsidRPr="00723CBF" w:rsidRDefault="00427E42" w:rsidP="00427E42">
            <w:pPr>
              <w:pStyle w:val="ListParagraph"/>
              <w:widowControl/>
              <w:numPr>
                <w:ilvl w:val="1"/>
                <w:numId w:val="21"/>
              </w:numPr>
              <w:autoSpaceDE/>
              <w:autoSpaceDN/>
              <w:adjustRightInd/>
              <w:spacing w:afterLines="50" w:after="120" w:line="240" w:lineRule="auto"/>
              <w:ind w:firstLineChars="0"/>
              <w:rPr>
                <w:szCs w:val="24"/>
                <w:lang w:eastAsia="zh-CN"/>
              </w:rPr>
            </w:pPr>
            <w:r>
              <w:rPr>
                <w:szCs w:val="24"/>
                <w:lang w:eastAsia="zh-CN"/>
              </w:rPr>
              <w:t>Proposal</w:t>
            </w:r>
            <w:r w:rsidRPr="00723CBF">
              <w:t xml:space="preserve"> </w:t>
            </w:r>
            <w:r w:rsidRPr="00FE3D2C">
              <w:rPr>
                <w:szCs w:val="24"/>
                <w:lang w:eastAsia="zh-CN"/>
              </w:rPr>
              <w:t>(</w:t>
            </w:r>
            <w:r>
              <w:rPr>
                <w:szCs w:val="24"/>
                <w:lang w:eastAsia="zh-CN"/>
              </w:rPr>
              <w:t>Nokia</w:t>
            </w:r>
            <w:r w:rsidRPr="00FE3D2C">
              <w:rPr>
                <w:szCs w:val="24"/>
                <w:lang w:eastAsia="zh-CN"/>
              </w:rPr>
              <w:t xml:space="preserve">): </w:t>
            </w:r>
            <w:r w:rsidRPr="00D407EF">
              <w:t xml:space="preserve">RAN4 specifies </w:t>
            </w:r>
            <w:r>
              <w:t>cell switch</w:t>
            </w:r>
            <w:r w:rsidRPr="00D407EF">
              <w:t xml:space="preserve"> delay requirements for intra- and inter-frequency cases separately</w:t>
            </w:r>
          </w:p>
          <w:p w14:paraId="2508E39B" w14:textId="77777777" w:rsidR="00427E42" w:rsidRDefault="00427E42" w:rsidP="004036A3">
            <w:pPr>
              <w:rPr>
                <w:lang w:val="x-none" w:eastAsia="x-none"/>
              </w:rPr>
            </w:pPr>
          </w:p>
        </w:tc>
      </w:tr>
    </w:tbl>
    <w:p w14:paraId="71853067" w14:textId="348D454D" w:rsidR="00427E42" w:rsidRDefault="00481546" w:rsidP="004036A3">
      <w:pPr>
        <w:rPr>
          <w:lang w:val="en-US" w:eastAsia="zh-CN"/>
        </w:rPr>
      </w:pPr>
      <w:r>
        <w:rPr>
          <w:lang w:val="en-US" w:eastAsia="zh-CN"/>
        </w:rPr>
        <w:t xml:space="preserve">We would like to highlight that cell switch delay requirements are different from L1 measurement requirements for </w:t>
      </w:r>
      <w:r w:rsidR="00B203B8">
        <w:rPr>
          <w:lang w:val="en-US" w:eastAsia="zh-CN"/>
        </w:rPr>
        <w:t>neighbor</w:t>
      </w:r>
      <w:r>
        <w:rPr>
          <w:lang w:val="en-US" w:eastAsia="zh-CN"/>
        </w:rPr>
        <w:t xml:space="preserve"> cell. </w:t>
      </w:r>
      <w:r w:rsidR="00B203B8">
        <w:rPr>
          <w:lang w:val="en-US" w:eastAsia="zh-CN"/>
        </w:rPr>
        <w:t xml:space="preserve">In L1 measurement, </w:t>
      </w:r>
      <w:r w:rsidR="00C953CE">
        <w:rPr>
          <w:lang w:val="en-US" w:eastAsia="zh-CN"/>
        </w:rPr>
        <w:t>most likely RAN4</w:t>
      </w:r>
      <w:r w:rsidR="00B203B8">
        <w:rPr>
          <w:lang w:val="en-US" w:eastAsia="zh-CN"/>
        </w:rPr>
        <w:t xml:space="preserve"> </w:t>
      </w:r>
      <w:r w:rsidR="00C953CE">
        <w:rPr>
          <w:lang w:val="en-US" w:eastAsia="zh-CN"/>
        </w:rPr>
        <w:t>will define different requirements for intra- and inter-frequency. However, for cell switch delay, we think it is premature for RAN4 to conclude this. Note that in legacy handover requirements, intra- and inter-frequency scenarios are not differentiated</w:t>
      </w:r>
      <w:r w:rsidR="007B052B">
        <w:rPr>
          <w:lang w:val="en-US" w:eastAsia="zh-CN"/>
        </w:rPr>
        <w:t>, even though in some component they have different values.</w:t>
      </w:r>
    </w:p>
    <w:p w14:paraId="00C39CF2" w14:textId="3613449E" w:rsidR="00D9004F" w:rsidRDefault="00D9004F" w:rsidP="00D9004F">
      <w:pPr>
        <w:pStyle w:val="Caption"/>
      </w:pPr>
      <w:bookmarkStart w:id="8" w:name="_Ref127439912"/>
      <w:r>
        <w:t xml:space="preserve">Proposal </w:t>
      </w:r>
      <w:r>
        <w:fldChar w:fldCharType="begin"/>
      </w:r>
      <w:r>
        <w:instrText xml:space="preserve"> SEQ Proposal \* ARABIC </w:instrText>
      </w:r>
      <w:r>
        <w:fldChar w:fldCharType="separate"/>
      </w:r>
      <w:r w:rsidR="00DF287C">
        <w:rPr>
          <w:noProof/>
        </w:rPr>
        <w:t>4</w:t>
      </w:r>
      <w:r>
        <w:fldChar w:fldCharType="end"/>
      </w:r>
      <w:r>
        <w:t xml:space="preserve">: </w:t>
      </w:r>
      <w:r w:rsidR="005A2769">
        <w:t>similar with legacy handover requirements</w:t>
      </w:r>
      <w:r w:rsidR="00CA04BD">
        <w:t xml:space="preserve">, </w:t>
      </w:r>
      <w:r w:rsidR="00AE0FE1">
        <w:t>RAN4 shall target at a set of general requirements which can cover both intra and inter-frequency, considering they may only have some difference in one or two components in cell switch delay equation</w:t>
      </w:r>
      <w:r>
        <w:t>.</w:t>
      </w:r>
      <w:bookmarkEnd w:id="8"/>
    </w:p>
    <w:p w14:paraId="2D760EDA" w14:textId="56736322" w:rsidR="007C468C" w:rsidRDefault="007C468C" w:rsidP="007C468C">
      <w:pPr>
        <w:rPr>
          <w:lang w:val="en-US" w:eastAsia="x-none"/>
        </w:rPr>
      </w:pPr>
    </w:p>
    <w:p w14:paraId="23AEFE79" w14:textId="6C381342" w:rsidR="007C468C" w:rsidRDefault="007C468C" w:rsidP="007C468C">
      <w:pPr>
        <w:rPr>
          <w:lang w:val="en-US" w:eastAsia="x-none"/>
        </w:rPr>
      </w:pPr>
      <w:r>
        <w:rPr>
          <w:lang w:val="en-US" w:eastAsia="x-none"/>
        </w:rPr>
        <w:t>Next issue is about starting point of cell switch</w:t>
      </w:r>
      <w:r w:rsidR="00621145">
        <w:rPr>
          <w:lang w:val="en-US" w:eastAsia="x-none"/>
        </w:rPr>
        <w:t>:</w:t>
      </w:r>
    </w:p>
    <w:tbl>
      <w:tblPr>
        <w:tblStyle w:val="TableGrid"/>
        <w:tblW w:w="0" w:type="auto"/>
        <w:tblLook w:val="04A0" w:firstRow="1" w:lastRow="0" w:firstColumn="1" w:lastColumn="0" w:noHBand="0" w:noVBand="1"/>
      </w:tblPr>
      <w:tblGrid>
        <w:gridCol w:w="9629"/>
      </w:tblGrid>
      <w:tr w:rsidR="007C468C" w14:paraId="5ABD829B" w14:textId="77777777" w:rsidTr="007C468C">
        <w:tc>
          <w:tcPr>
            <w:tcW w:w="9629" w:type="dxa"/>
          </w:tcPr>
          <w:p w14:paraId="334856D7" w14:textId="77777777" w:rsidR="007C468C" w:rsidRPr="00552CA3" w:rsidRDefault="007C468C" w:rsidP="007C468C">
            <w:pPr>
              <w:spacing w:afterLines="50" w:after="120"/>
              <w:rPr>
                <w:b/>
                <w:u w:val="single"/>
              </w:rPr>
            </w:pPr>
            <w:r>
              <w:rPr>
                <w:b/>
                <w:u w:val="single"/>
              </w:rPr>
              <w:t>Issue 3-2-1: Starting point of cell switch delay for PCell/PSCell</w:t>
            </w:r>
          </w:p>
          <w:p w14:paraId="79384A79" w14:textId="77777777" w:rsidR="007C468C" w:rsidRDefault="007C468C" w:rsidP="007C468C">
            <w:pPr>
              <w:spacing w:afterLines="50" w:after="120"/>
              <w:ind w:leftChars="200" w:left="400"/>
              <w:rPr>
                <w:lang w:eastAsia="zh-CN"/>
              </w:rPr>
            </w:pPr>
            <w:r w:rsidRPr="00AF10CA">
              <w:rPr>
                <w:b/>
                <w:lang w:eastAsia="zh-CN"/>
              </w:rPr>
              <w:t>&lt; Wayforward &gt;</w:t>
            </w:r>
            <w:r>
              <w:rPr>
                <w:lang w:eastAsia="zh-CN"/>
              </w:rPr>
              <w:t xml:space="preserve">: </w:t>
            </w:r>
            <w:r w:rsidRPr="00AF10CA">
              <w:rPr>
                <w:bCs/>
                <w:lang w:eastAsia="zh-CN"/>
              </w:rPr>
              <w:t>FFS the following options</w:t>
            </w:r>
          </w:p>
          <w:p w14:paraId="778F97BF" w14:textId="2C202A33" w:rsidR="007C468C" w:rsidRPr="007C468C" w:rsidRDefault="007C468C" w:rsidP="007C468C">
            <w:pPr>
              <w:numPr>
                <w:ilvl w:val="0"/>
                <w:numId w:val="21"/>
              </w:numPr>
              <w:overflowPunct/>
              <w:autoSpaceDE/>
              <w:autoSpaceDN/>
              <w:adjustRightInd/>
              <w:spacing w:afterLines="50" w:after="120"/>
              <w:ind w:leftChars="200" w:left="820"/>
              <w:textAlignment w:val="auto"/>
              <w:rPr>
                <w:lang w:eastAsia="zh-CN"/>
              </w:rPr>
            </w:pPr>
            <w:r>
              <w:rPr>
                <w:szCs w:val="24"/>
                <w:lang w:eastAsia="zh-CN"/>
              </w:rPr>
              <w:t>The s</w:t>
            </w:r>
            <w:r w:rsidRPr="002F6CD0">
              <w:rPr>
                <w:szCs w:val="24"/>
                <w:lang w:eastAsia="zh-CN"/>
              </w:rPr>
              <w:t xml:space="preserve">tarting point of cell switch delay for PCell/PSCell </w:t>
            </w:r>
            <w:r>
              <w:rPr>
                <w:szCs w:val="24"/>
                <w:lang w:eastAsia="zh-CN"/>
              </w:rPr>
              <w:t xml:space="preserve">is that </w:t>
            </w:r>
            <w:r w:rsidRPr="00E86609">
              <w:rPr>
                <w:color w:val="000000"/>
                <w:szCs w:val="24"/>
                <w:lang w:eastAsia="zh-CN"/>
              </w:rPr>
              <w:t>UE receives cell switch command</w:t>
            </w:r>
            <w:r>
              <w:rPr>
                <w:color w:val="000000"/>
                <w:szCs w:val="24"/>
                <w:lang w:eastAsia="zh-CN"/>
              </w:rPr>
              <w:t>.</w:t>
            </w:r>
          </w:p>
        </w:tc>
      </w:tr>
    </w:tbl>
    <w:p w14:paraId="10116AE3" w14:textId="41F4EDEA" w:rsidR="007C468C" w:rsidRDefault="007C468C" w:rsidP="007C468C">
      <w:pPr>
        <w:rPr>
          <w:lang w:val="en-US" w:eastAsia="x-none"/>
        </w:rPr>
      </w:pPr>
      <w:r>
        <w:rPr>
          <w:lang w:val="en-US" w:eastAsia="x-none"/>
        </w:rPr>
        <w:t>The wayforward is quite straightforward to us.</w:t>
      </w:r>
    </w:p>
    <w:p w14:paraId="6C5804E5" w14:textId="3D49AF0C" w:rsidR="007C468C" w:rsidRDefault="007C468C" w:rsidP="007C468C">
      <w:pPr>
        <w:pStyle w:val="Caption"/>
        <w:rPr>
          <w:lang w:val="en-US"/>
        </w:rPr>
      </w:pPr>
      <w:bookmarkStart w:id="9" w:name="_Ref127439913"/>
      <w:r>
        <w:t xml:space="preserve">Proposal </w:t>
      </w:r>
      <w:r>
        <w:fldChar w:fldCharType="begin"/>
      </w:r>
      <w:r>
        <w:instrText xml:space="preserve"> SEQ Proposal \* ARABIC </w:instrText>
      </w:r>
      <w:r>
        <w:fldChar w:fldCharType="separate"/>
      </w:r>
      <w:r w:rsidR="00DF287C">
        <w:rPr>
          <w:noProof/>
        </w:rPr>
        <w:t>5</w:t>
      </w:r>
      <w:r>
        <w:fldChar w:fldCharType="end"/>
      </w:r>
      <w:r>
        <w:t xml:space="preserve">: </w:t>
      </w:r>
      <w:r w:rsidRPr="007C468C">
        <w:t>The starting point of cell switch delay for PCell/PSCell is that UE receives cell switch command.</w:t>
      </w:r>
      <w:bookmarkEnd w:id="9"/>
    </w:p>
    <w:p w14:paraId="1BB1124F" w14:textId="4F7EED8B" w:rsidR="007C468C" w:rsidRDefault="007C468C" w:rsidP="007C468C">
      <w:pPr>
        <w:rPr>
          <w:lang w:val="en-US" w:eastAsia="x-none"/>
        </w:rPr>
      </w:pPr>
    </w:p>
    <w:p w14:paraId="536BBA39" w14:textId="27FB5B4D" w:rsidR="00621145" w:rsidRDefault="00621145" w:rsidP="007C468C">
      <w:pPr>
        <w:rPr>
          <w:lang w:val="en-US" w:eastAsia="x-none"/>
        </w:rPr>
      </w:pPr>
      <w:r>
        <w:rPr>
          <w:lang w:val="en-US" w:eastAsia="x-none"/>
        </w:rPr>
        <w:t>Regarding ending point:</w:t>
      </w:r>
    </w:p>
    <w:tbl>
      <w:tblPr>
        <w:tblStyle w:val="TableGrid"/>
        <w:tblW w:w="0" w:type="auto"/>
        <w:tblLook w:val="04A0" w:firstRow="1" w:lastRow="0" w:firstColumn="1" w:lastColumn="0" w:noHBand="0" w:noVBand="1"/>
      </w:tblPr>
      <w:tblGrid>
        <w:gridCol w:w="9629"/>
      </w:tblGrid>
      <w:tr w:rsidR="00621145" w14:paraId="6BC8C6F4" w14:textId="77777777" w:rsidTr="00621145">
        <w:tc>
          <w:tcPr>
            <w:tcW w:w="9629" w:type="dxa"/>
          </w:tcPr>
          <w:p w14:paraId="79892C37" w14:textId="77777777" w:rsidR="002F1556" w:rsidRDefault="002F1556" w:rsidP="002F1556">
            <w:pPr>
              <w:spacing w:afterLines="50" w:after="120"/>
              <w:rPr>
                <w:b/>
                <w:u w:val="single"/>
              </w:rPr>
            </w:pPr>
            <w:r>
              <w:rPr>
                <w:b/>
                <w:u w:val="single"/>
              </w:rPr>
              <w:t xml:space="preserve">Issue 3-2-2: Ending point of </w:t>
            </w:r>
            <w:r w:rsidRPr="007B1A58">
              <w:rPr>
                <w:b/>
                <w:highlight w:val="yellow"/>
                <w:u w:val="single"/>
              </w:rPr>
              <w:t>RACH-based</w:t>
            </w:r>
            <w:r>
              <w:rPr>
                <w:b/>
                <w:u w:val="single"/>
              </w:rPr>
              <w:t xml:space="preserve"> cell switch delay for PCell/PSCell</w:t>
            </w:r>
          </w:p>
          <w:p w14:paraId="1E723A8F" w14:textId="77777777" w:rsidR="002F1556" w:rsidRPr="00C67BE7" w:rsidRDefault="002F1556" w:rsidP="002F1556">
            <w:pPr>
              <w:spacing w:afterLines="50" w:after="120"/>
              <w:ind w:leftChars="200" w:left="400"/>
              <w:rPr>
                <w:b/>
                <w:highlight w:val="green"/>
                <w:lang w:eastAsia="zh-CN"/>
              </w:rPr>
            </w:pPr>
            <w:r>
              <w:rPr>
                <w:b/>
                <w:lang w:eastAsia="zh-CN"/>
              </w:rPr>
              <w:t xml:space="preserve">&lt; Wayforward </w:t>
            </w:r>
            <w:r w:rsidRPr="0045602B">
              <w:rPr>
                <w:b/>
                <w:lang w:eastAsia="zh-CN"/>
              </w:rPr>
              <w:t>&gt;</w:t>
            </w:r>
            <w:r w:rsidRPr="008A2700">
              <w:rPr>
                <w:lang w:eastAsia="zh-CN"/>
              </w:rPr>
              <w:t>:</w:t>
            </w:r>
            <w:r w:rsidRPr="00AF10CA">
              <w:rPr>
                <w:bCs/>
                <w:lang w:eastAsia="zh-CN"/>
              </w:rPr>
              <w:t xml:space="preserve"> FFS the following options</w:t>
            </w:r>
          </w:p>
          <w:p w14:paraId="4306DE41" w14:textId="654B0091" w:rsidR="002F1556" w:rsidRDefault="002F1556" w:rsidP="00621145">
            <w:pPr>
              <w:spacing w:afterLines="50" w:after="120"/>
              <w:rPr>
                <w:color w:val="000000"/>
                <w:szCs w:val="24"/>
              </w:rPr>
            </w:pPr>
            <w:r w:rsidRPr="0062347E">
              <w:rPr>
                <w:color w:val="000000"/>
                <w:szCs w:val="24"/>
                <w:lang w:eastAsia="zh-CN"/>
              </w:rPr>
              <w:t>For RACH-based cell switch, cell switch delay for PCell/PSCell ends at UE transmitting PRACH to the target cell</w:t>
            </w:r>
            <w:r>
              <w:rPr>
                <w:color w:val="000000"/>
                <w:szCs w:val="24"/>
                <w:lang w:eastAsia="zh-CN"/>
              </w:rPr>
              <w:t>.</w:t>
            </w:r>
          </w:p>
          <w:p w14:paraId="0961B783" w14:textId="77777777" w:rsidR="002F1556" w:rsidRDefault="002F1556" w:rsidP="00621145">
            <w:pPr>
              <w:spacing w:afterLines="50" w:after="120"/>
              <w:rPr>
                <w:b/>
                <w:u w:val="single"/>
              </w:rPr>
            </w:pPr>
          </w:p>
          <w:p w14:paraId="10856B5D" w14:textId="386CDA7E" w:rsidR="00621145" w:rsidRDefault="00621145" w:rsidP="00621145">
            <w:pPr>
              <w:spacing w:afterLines="50" w:after="120"/>
              <w:rPr>
                <w:b/>
                <w:u w:val="single"/>
              </w:rPr>
            </w:pPr>
            <w:r>
              <w:rPr>
                <w:b/>
                <w:u w:val="single"/>
              </w:rPr>
              <w:t xml:space="preserve">Issue 3-2-3: Ending point of </w:t>
            </w:r>
            <w:r w:rsidRPr="007B1A58">
              <w:rPr>
                <w:b/>
                <w:highlight w:val="yellow"/>
                <w:u w:val="single"/>
              </w:rPr>
              <w:t>RACH-less</w:t>
            </w:r>
            <w:r>
              <w:rPr>
                <w:b/>
                <w:u w:val="single"/>
              </w:rPr>
              <w:t xml:space="preserve"> cell switch delay for PCell/PSCell</w:t>
            </w:r>
          </w:p>
          <w:p w14:paraId="697497D7" w14:textId="77777777" w:rsidR="00621145" w:rsidRPr="00723CBF" w:rsidRDefault="00621145" w:rsidP="00621145">
            <w:pPr>
              <w:spacing w:afterLines="50" w:after="120"/>
              <w:ind w:leftChars="200" w:left="400"/>
              <w:rPr>
                <w:lang w:eastAsia="zh-CN"/>
              </w:rPr>
            </w:pPr>
            <w:r>
              <w:rPr>
                <w:b/>
                <w:lang w:eastAsia="zh-CN"/>
              </w:rPr>
              <w:lastRenderedPageBreak/>
              <w:t>&lt; Wayforward &gt;</w:t>
            </w:r>
            <w:r>
              <w:rPr>
                <w:lang w:eastAsia="zh-CN"/>
              </w:rPr>
              <w:t>: FFS the following options</w:t>
            </w:r>
          </w:p>
          <w:p w14:paraId="38F1F0C4" w14:textId="77777777" w:rsidR="00621145" w:rsidRPr="00081A81" w:rsidRDefault="00621145" w:rsidP="00621145">
            <w:pPr>
              <w:pStyle w:val="ListParagraph"/>
              <w:widowControl/>
              <w:numPr>
                <w:ilvl w:val="1"/>
                <w:numId w:val="21"/>
              </w:numPr>
              <w:autoSpaceDE/>
              <w:autoSpaceDN/>
              <w:adjustRightInd/>
              <w:spacing w:after="120" w:line="240" w:lineRule="auto"/>
              <w:ind w:firstLineChars="0"/>
              <w:rPr>
                <w:color w:val="000000"/>
                <w:szCs w:val="24"/>
                <w:lang w:eastAsia="zh-CN"/>
              </w:rPr>
            </w:pPr>
            <w:r w:rsidRPr="00CF6457">
              <w:rPr>
                <w:color w:val="000000"/>
                <w:szCs w:val="24"/>
                <w:lang w:eastAsia="zh-CN"/>
              </w:rPr>
              <w:t>Option 1 (</w:t>
            </w:r>
            <w:r>
              <w:rPr>
                <w:color w:val="000000"/>
                <w:szCs w:val="24"/>
                <w:lang w:eastAsia="zh-CN"/>
              </w:rPr>
              <w:t>MTK</w:t>
            </w:r>
            <w:r w:rsidRPr="00460D99">
              <w:rPr>
                <w:color w:val="000000"/>
                <w:szCs w:val="24"/>
                <w:lang w:eastAsia="zh-CN"/>
              </w:rPr>
              <w:t>):</w:t>
            </w:r>
            <w:r>
              <w:rPr>
                <w:color w:val="000000"/>
                <w:szCs w:val="24"/>
                <w:lang w:eastAsia="zh-CN"/>
              </w:rPr>
              <w:t xml:space="preserve"> </w:t>
            </w:r>
            <w:r w:rsidRPr="00790B22">
              <w:rPr>
                <w:color w:val="000000"/>
                <w:szCs w:val="24"/>
                <w:lang w:eastAsia="zh-CN"/>
              </w:rPr>
              <w:t xml:space="preserve">For RACH-less cell switch, cell switch delay for PCell/PSCell ends at UE transmitting </w:t>
            </w:r>
            <w:r w:rsidRPr="00DC6544">
              <w:rPr>
                <w:color w:val="000000"/>
                <w:szCs w:val="24"/>
                <w:lang w:eastAsia="zh-CN"/>
              </w:rPr>
              <w:t>SR on PUCCH or PUSCH on the target cell</w:t>
            </w:r>
            <w:r w:rsidRPr="00790B22">
              <w:rPr>
                <w:color w:val="000000"/>
                <w:szCs w:val="24"/>
                <w:lang w:eastAsia="zh-CN"/>
              </w:rPr>
              <w:t>.</w:t>
            </w:r>
          </w:p>
          <w:p w14:paraId="34AE6AFE" w14:textId="77777777" w:rsidR="00621145" w:rsidRDefault="00621145" w:rsidP="00621145">
            <w:pPr>
              <w:pStyle w:val="ListParagraph"/>
              <w:widowControl/>
              <w:numPr>
                <w:ilvl w:val="1"/>
                <w:numId w:val="21"/>
              </w:numPr>
              <w:autoSpaceDE/>
              <w:autoSpaceDN/>
              <w:adjustRightInd/>
              <w:spacing w:after="120" w:line="240" w:lineRule="auto"/>
              <w:ind w:firstLineChars="0"/>
              <w:rPr>
                <w:color w:val="000000"/>
                <w:szCs w:val="24"/>
                <w:lang w:eastAsia="zh-CN"/>
              </w:rPr>
            </w:pPr>
            <w:r>
              <w:rPr>
                <w:color w:val="000000"/>
                <w:szCs w:val="24"/>
                <w:lang w:eastAsia="zh-CN"/>
              </w:rPr>
              <w:t>Option 2 (CTC, Apple, OPPO, Huawei)</w:t>
            </w:r>
            <w:r w:rsidRPr="00460D99">
              <w:rPr>
                <w:color w:val="000000"/>
                <w:szCs w:val="24"/>
                <w:lang w:eastAsia="zh-CN"/>
              </w:rPr>
              <w:t xml:space="preserve">: </w:t>
            </w:r>
            <w:r w:rsidRPr="00890514">
              <w:rPr>
                <w:color w:val="000000"/>
                <w:szCs w:val="24"/>
                <w:lang w:eastAsia="zh-CN"/>
              </w:rPr>
              <w:t>UE performs the first DL/UL reception/transmission on the indicated beam of the target cell.</w:t>
            </w:r>
          </w:p>
          <w:p w14:paraId="224B594F" w14:textId="77777777" w:rsidR="00621145" w:rsidRPr="006C4D01" w:rsidRDefault="00621145" w:rsidP="00621145">
            <w:pPr>
              <w:pStyle w:val="ListParagraph"/>
              <w:widowControl/>
              <w:numPr>
                <w:ilvl w:val="1"/>
                <w:numId w:val="21"/>
              </w:numPr>
              <w:autoSpaceDE/>
              <w:autoSpaceDN/>
              <w:adjustRightInd/>
              <w:spacing w:after="120" w:line="240" w:lineRule="auto"/>
              <w:ind w:firstLineChars="0"/>
              <w:rPr>
                <w:color w:val="000000"/>
                <w:szCs w:val="24"/>
                <w:lang w:eastAsia="zh-CN"/>
              </w:rPr>
            </w:pPr>
            <w:r w:rsidRPr="000D2309">
              <w:rPr>
                <w:rFonts w:eastAsia="DengXian" w:hint="eastAsia"/>
                <w:color w:val="000000"/>
                <w:szCs w:val="24"/>
                <w:lang w:eastAsia="zh-CN"/>
              </w:rPr>
              <w:t>O</w:t>
            </w:r>
            <w:r w:rsidRPr="000D2309">
              <w:rPr>
                <w:rFonts w:eastAsia="DengXian"/>
                <w:color w:val="000000"/>
                <w:szCs w:val="24"/>
                <w:lang w:eastAsia="zh-CN"/>
              </w:rPr>
              <w:t>ption 3 (Xiaomi): UE starts to transmit valid CSI report of target cell.</w:t>
            </w:r>
          </w:p>
          <w:p w14:paraId="3FADE6AB" w14:textId="77777777" w:rsidR="00621145" w:rsidRPr="00D53A36" w:rsidRDefault="00621145" w:rsidP="00621145">
            <w:pPr>
              <w:pStyle w:val="ListParagraph"/>
              <w:widowControl/>
              <w:numPr>
                <w:ilvl w:val="1"/>
                <w:numId w:val="21"/>
              </w:numPr>
              <w:autoSpaceDE/>
              <w:autoSpaceDN/>
              <w:adjustRightInd/>
              <w:spacing w:after="120" w:line="240" w:lineRule="auto"/>
              <w:ind w:firstLineChars="0"/>
              <w:rPr>
                <w:szCs w:val="24"/>
                <w:lang w:eastAsia="zh-CN"/>
              </w:rPr>
            </w:pPr>
            <w:r w:rsidRPr="000D2309">
              <w:rPr>
                <w:rFonts w:eastAsia="DengXian" w:hint="eastAsia"/>
                <w:color w:val="000000"/>
                <w:szCs w:val="24"/>
                <w:lang w:eastAsia="zh-CN"/>
              </w:rPr>
              <w:t>O</w:t>
            </w:r>
            <w:r w:rsidRPr="000D2309">
              <w:rPr>
                <w:rFonts w:eastAsia="DengXian"/>
                <w:color w:val="000000"/>
                <w:szCs w:val="24"/>
                <w:lang w:eastAsia="zh-CN"/>
              </w:rPr>
              <w:t xml:space="preserve">ption 4 (vivo): </w:t>
            </w:r>
            <w:r w:rsidRPr="006C4D01">
              <w:rPr>
                <w:color w:val="000000"/>
                <w:szCs w:val="24"/>
                <w:lang w:eastAsia="zh-CN"/>
              </w:rPr>
              <w:t>RAN4 will further discuss end point of delay requirements for L1L2-triggered mobility after RAN1 conclude whether/how to perform the TRS tracking, CSI acquisition before/after cell switch command, and RAN4 agrees there is related impact on UE RRM requirements.</w:t>
            </w:r>
          </w:p>
          <w:p w14:paraId="0D770617" w14:textId="77777777" w:rsidR="00621145" w:rsidRPr="00ED343D" w:rsidRDefault="00621145" w:rsidP="00621145">
            <w:pPr>
              <w:pStyle w:val="ListParagraph"/>
              <w:widowControl/>
              <w:numPr>
                <w:ilvl w:val="1"/>
                <w:numId w:val="21"/>
              </w:numPr>
              <w:autoSpaceDE/>
              <w:autoSpaceDN/>
              <w:adjustRightInd/>
              <w:spacing w:after="120" w:line="240" w:lineRule="auto"/>
              <w:ind w:firstLineChars="0"/>
              <w:rPr>
                <w:szCs w:val="24"/>
                <w:lang w:eastAsia="zh-CN"/>
              </w:rPr>
            </w:pPr>
            <w:r w:rsidRPr="000D2309">
              <w:rPr>
                <w:rFonts w:eastAsia="DengXian" w:hint="eastAsia"/>
                <w:color w:val="000000"/>
                <w:szCs w:val="24"/>
                <w:lang w:eastAsia="zh-CN"/>
              </w:rPr>
              <w:t>O</w:t>
            </w:r>
            <w:r w:rsidRPr="000D2309">
              <w:rPr>
                <w:rFonts w:eastAsia="DengXian"/>
                <w:color w:val="000000"/>
                <w:szCs w:val="24"/>
                <w:lang w:eastAsia="zh-CN"/>
              </w:rPr>
              <w:t>ption 5 (Nokia): RAN4 to discuss if Tfirst-data is within the RAN4 scope.</w:t>
            </w:r>
          </w:p>
          <w:p w14:paraId="632DB6C0" w14:textId="1BA7AFF9" w:rsidR="00621145" w:rsidRPr="00621145" w:rsidRDefault="00621145" w:rsidP="007C468C">
            <w:pPr>
              <w:pStyle w:val="ListParagraph"/>
              <w:widowControl/>
              <w:numPr>
                <w:ilvl w:val="1"/>
                <w:numId w:val="21"/>
              </w:numPr>
              <w:autoSpaceDE/>
              <w:autoSpaceDN/>
              <w:adjustRightInd/>
              <w:spacing w:after="120" w:line="240" w:lineRule="auto"/>
              <w:ind w:firstLineChars="0"/>
              <w:rPr>
                <w:szCs w:val="24"/>
                <w:lang w:eastAsia="zh-CN"/>
              </w:rPr>
            </w:pPr>
            <w:r>
              <w:rPr>
                <w:rFonts w:eastAsia="DengXian"/>
                <w:color w:val="000000"/>
                <w:szCs w:val="24"/>
                <w:lang w:eastAsia="zh-CN"/>
              </w:rPr>
              <w:t>Other options are not precluded</w:t>
            </w:r>
          </w:p>
        </w:tc>
      </w:tr>
    </w:tbl>
    <w:p w14:paraId="70EA6BD7" w14:textId="665DE1F3" w:rsidR="00621145" w:rsidRDefault="002F1556" w:rsidP="007C468C">
      <w:pPr>
        <w:rPr>
          <w:lang w:val="en-US" w:eastAsia="x-none"/>
        </w:rPr>
      </w:pPr>
      <w:r>
        <w:rPr>
          <w:lang w:val="en-US" w:eastAsia="x-none"/>
        </w:rPr>
        <w:lastRenderedPageBreak/>
        <w:t>For RACH-based cell switch, it is also straightforward that ending point should be the time when UE shall be able to transmit the first PRACH preamble.</w:t>
      </w:r>
    </w:p>
    <w:p w14:paraId="3AB20889" w14:textId="0F46CF84" w:rsidR="002F1556" w:rsidRPr="007C468C" w:rsidRDefault="002F1556" w:rsidP="002F1556">
      <w:pPr>
        <w:pStyle w:val="Caption"/>
        <w:rPr>
          <w:lang w:val="en-US"/>
        </w:rPr>
      </w:pPr>
      <w:bookmarkStart w:id="10" w:name="_Ref127439915"/>
      <w:r>
        <w:t xml:space="preserve">Proposal </w:t>
      </w:r>
      <w:r>
        <w:fldChar w:fldCharType="begin"/>
      </w:r>
      <w:r>
        <w:instrText xml:space="preserve"> SEQ Proposal \* ARABIC </w:instrText>
      </w:r>
      <w:r>
        <w:fldChar w:fldCharType="separate"/>
      </w:r>
      <w:r w:rsidR="00DF287C">
        <w:rPr>
          <w:noProof/>
        </w:rPr>
        <w:t>6</w:t>
      </w:r>
      <w:r>
        <w:fldChar w:fldCharType="end"/>
      </w:r>
      <w:r>
        <w:t xml:space="preserve">: </w:t>
      </w:r>
      <w:r w:rsidR="00853C99">
        <w:rPr>
          <w:color w:val="000000"/>
          <w:szCs w:val="24"/>
          <w:lang w:eastAsia="zh-CN"/>
        </w:rPr>
        <w:t>f</w:t>
      </w:r>
      <w:r w:rsidRPr="0062347E">
        <w:rPr>
          <w:color w:val="000000"/>
          <w:szCs w:val="24"/>
          <w:lang w:eastAsia="zh-CN"/>
        </w:rPr>
        <w:t xml:space="preserve">or RACH-based cell switch, cell switch delay for PCell/PSCell ends at </w:t>
      </w:r>
      <w:r>
        <w:rPr>
          <w:color w:val="000000"/>
          <w:szCs w:val="24"/>
          <w:lang w:eastAsia="zh-CN"/>
        </w:rPr>
        <w:t xml:space="preserve">the time when </w:t>
      </w:r>
      <w:r w:rsidRPr="0062347E">
        <w:rPr>
          <w:color w:val="000000"/>
          <w:szCs w:val="24"/>
          <w:lang w:eastAsia="zh-CN"/>
        </w:rPr>
        <w:t xml:space="preserve">UE </w:t>
      </w:r>
      <w:r>
        <w:rPr>
          <w:color w:val="000000"/>
          <w:szCs w:val="24"/>
          <w:lang w:eastAsia="zh-CN"/>
        </w:rPr>
        <w:t xml:space="preserve">shall be able to </w:t>
      </w:r>
      <w:r w:rsidRPr="0062347E">
        <w:rPr>
          <w:color w:val="000000"/>
          <w:szCs w:val="24"/>
          <w:lang w:eastAsia="zh-CN"/>
        </w:rPr>
        <w:t>transmit</w:t>
      </w:r>
      <w:r>
        <w:rPr>
          <w:color w:val="000000"/>
          <w:szCs w:val="24"/>
          <w:lang w:eastAsia="zh-CN"/>
        </w:rPr>
        <w:t xml:space="preserve"> the first</w:t>
      </w:r>
      <w:r w:rsidRPr="0062347E">
        <w:rPr>
          <w:color w:val="000000"/>
          <w:szCs w:val="24"/>
          <w:lang w:eastAsia="zh-CN"/>
        </w:rPr>
        <w:t xml:space="preserve"> PRACH</w:t>
      </w:r>
      <w:r>
        <w:rPr>
          <w:color w:val="000000"/>
          <w:szCs w:val="24"/>
          <w:lang w:eastAsia="zh-CN"/>
        </w:rPr>
        <w:t xml:space="preserve"> preamble</w:t>
      </w:r>
      <w:r w:rsidRPr="0062347E">
        <w:rPr>
          <w:color w:val="000000"/>
          <w:szCs w:val="24"/>
          <w:lang w:eastAsia="zh-CN"/>
        </w:rPr>
        <w:t xml:space="preserve"> to the target cell</w:t>
      </w:r>
      <w:r w:rsidR="0002061F">
        <w:rPr>
          <w:color w:val="000000"/>
          <w:szCs w:val="24"/>
          <w:lang w:eastAsia="zh-CN"/>
        </w:rPr>
        <w:t>.</w:t>
      </w:r>
      <w:bookmarkEnd w:id="10"/>
    </w:p>
    <w:p w14:paraId="4AE096F1" w14:textId="6B774E0A" w:rsidR="002B0BEC" w:rsidRDefault="00B11BD0" w:rsidP="004036A3">
      <w:pPr>
        <w:rPr>
          <w:lang w:val="en-US" w:eastAsia="x-none"/>
        </w:rPr>
      </w:pPr>
      <w:r>
        <w:rPr>
          <w:lang w:val="en-US" w:eastAsia="x-none"/>
        </w:rPr>
        <w:t xml:space="preserve">As for RACH-less cell switch, UE is expected to perform data Rx/Tx on the target cell without RACH procedure. </w:t>
      </w:r>
      <w:r w:rsidR="00FB246A">
        <w:rPr>
          <w:lang w:val="en-US" w:eastAsia="x-none"/>
        </w:rPr>
        <w:t>In order to be easily verified, the ending point can be the first UL transmission.</w:t>
      </w:r>
      <w:r>
        <w:rPr>
          <w:lang w:val="en-US" w:eastAsia="x-none"/>
        </w:rPr>
        <w:t xml:space="preserve"> </w:t>
      </w:r>
    </w:p>
    <w:p w14:paraId="1AC7D56A" w14:textId="011913CB" w:rsidR="00853C99" w:rsidRPr="00B11BD0" w:rsidRDefault="00853C99" w:rsidP="00853C99">
      <w:pPr>
        <w:pStyle w:val="Caption"/>
        <w:rPr>
          <w:lang w:val="en-US"/>
        </w:rPr>
      </w:pPr>
      <w:bookmarkStart w:id="11" w:name="_Ref127439917"/>
      <w:r>
        <w:t xml:space="preserve">Proposal </w:t>
      </w:r>
      <w:r>
        <w:fldChar w:fldCharType="begin"/>
      </w:r>
      <w:r>
        <w:instrText xml:space="preserve"> SEQ Proposal \* ARABIC </w:instrText>
      </w:r>
      <w:r>
        <w:fldChar w:fldCharType="separate"/>
      </w:r>
      <w:r w:rsidR="00DF287C">
        <w:rPr>
          <w:noProof/>
        </w:rPr>
        <w:t>7</w:t>
      </w:r>
      <w:r>
        <w:fldChar w:fldCharType="end"/>
      </w:r>
      <w:r>
        <w:t xml:space="preserve">: for RACH-less cell switch, </w:t>
      </w:r>
      <w:r w:rsidRPr="0062347E">
        <w:rPr>
          <w:color w:val="000000"/>
          <w:szCs w:val="24"/>
          <w:lang w:eastAsia="zh-CN"/>
        </w:rPr>
        <w:t xml:space="preserve">cell switch delay for PCell/PSCell ends at </w:t>
      </w:r>
      <w:r>
        <w:rPr>
          <w:color w:val="000000"/>
          <w:szCs w:val="24"/>
          <w:lang w:eastAsia="zh-CN"/>
        </w:rPr>
        <w:t xml:space="preserve">the time when </w:t>
      </w:r>
      <w:r w:rsidRPr="00890514">
        <w:rPr>
          <w:color w:val="000000"/>
          <w:szCs w:val="24"/>
          <w:lang w:eastAsia="zh-CN"/>
        </w:rPr>
        <w:t xml:space="preserve">UE </w:t>
      </w:r>
      <w:r>
        <w:rPr>
          <w:color w:val="000000"/>
          <w:szCs w:val="24"/>
          <w:lang w:eastAsia="zh-CN"/>
        </w:rPr>
        <w:t xml:space="preserve">shall be able to </w:t>
      </w:r>
      <w:r w:rsidRPr="00890514">
        <w:rPr>
          <w:color w:val="000000"/>
          <w:szCs w:val="24"/>
          <w:lang w:eastAsia="zh-CN"/>
        </w:rPr>
        <w:t>perform the first UL transmission on the indicated beam of the target cell.</w:t>
      </w:r>
      <w:bookmarkEnd w:id="11"/>
    </w:p>
    <w:p w14:paraId="41A0C626" w14:textId="7047FCFE" w:rsidR="002B0BEC" w:rsidRDefault="002B0BEC" w:rsidP="004036A3">
      <w:pPr>
        <w:rPr>
          <w:lang w:eastAsia="x-none"/>
        </w:rPr>
      </w:pPr>
    </w:p>
    <w:p w14:paraId="14C1A0E6" w14:textId="5ECE657D" w:rsidR="00045D9F" w:rsidRDefault="00045D9F" w:rsidP="004036A3">
      <w:pPr>
        <w:rPr>
          <w:lang w:eastAsia="x-none"/>
        </w:rPr>
      </w:pPr>
      <w:r>
        <w:rPr>
          <w:lang w:eastAsia="x-none"/>
        </w:rPr>
        <w:t>Next issue is d</w:t>
      </w:r>
      <w:r w:rsidRPr="00045D9F">
        <w:rPr>
          <w:lang w:eastAsia="x-none"/>
        </w:rPr>
        <w:t>etail of cell swith delay requirements</w:t>
      </w:r>
      <w:r>
        <w:rPr>
          <w:lang w:eastAsia="x-none"/>
        </w:rPr>
        <w:t xml:space="preserve"> for </w:t>
      </w:r>
      <w:r w:rsidRPr="00045D9F">
        <w:rPr>
          <w:bCs/>
          <w:lang w:eastAsia="x-none"/>
        </w:rPr>
        <w:t>RACH-based Cell switch delay</w:t>
      </w:r>
      <w:r>
        <w:rPr>
          <w:bCs/>
          <w:lang w:eastAsia="x-none"/>
        </w:rPr>
        <w:t>:</w:t>
      </w:r>
    </w:p>
    <w:tbl>
      <w:tblPr>
        <w:tblStyle w:val="TableGrid"/>
        <w:tblW w:w="0" w:type="auto"/>
        <w:tblLook w:val="04A0" w:firstRow="1" w:lastRow="0" w:firstColumn="1" w:lastColumn="0" w:noHBand="0" w:noVBand="1"/>
      </w:tblPr>
      <w:tblGrid>
        <w:gridCol w:w="9629"/>
      </w:tblGrid>
      <w:tr w:rsidR="00045D9F" w14:paraId="352D3164" w14:textId="77777777" w:rsidTr="00045D9F">
        <w:tc>
          <w:tcPr>
            <w:tcW w:w="9629" w:type="dxa"/>
          </w:tcPr>
          <w:p w14:paraId="21CCA4F8" w14:textId="77777777" w:rsidR="00045D9F" w:rsidRPr="00890514" w:rsidRDefault="00045D9F" w:rsidP="00045D9F">
            <w:pPr>
              <w:spacing w:afterLines="50" w:after="120"/>
              <w:rPr>
                <w:b/>
                <w:lang w:eastAsia="zh-CN"/>
              </w:rPr>
            </w:pPr>
            <w:r>
              <w:rPr>
                <w:b/>
                <w:u w:val="single"/>
              </w:rPr>
              <w:t xml:space="preserve">Issue 3-3-1: </w:t>
            </w:r>
            <w:r w:rsidRPr="007B1A58">
              <w:rPr>
                <w:b/>
                <w:highlight w:val="yellow"/>
                <w:u w:val="single"/>
              </w:rPr>
              <w:t>RACH-based</w:t>
            </w:r>
            <w:r>
              <w:rPr>
                <w:b/>
                <w:u w:val="single"/>
              </w:rPr>
              <w:t xml:space="preserve"> Cell switch delay for Pcell/PSCell</w:t>
            </w:r>
          </w:p>
          <w:p w14:paraId="42E17730" w14:textId="77777777" w:rsidR="00045D9F" w:rsidRDefault="00045D9F" w:rsidP="00045D9F">
            <w:pPr>
              <w:spacing w:afterLines="50" w:after="120"/>
              <w:ind w:leftChars="200" w:left="400"/>
              <w:rPr>
                <w:lang w:eastAsia="zh-CN"/>
              </w:rPr>
            </w:pPr>
            <w:r>
              <w:rPr>
                <w:b/>
                <w:lang w:eastAsia="zh-CN"/>
              </w:rPr>
              <w:t>&lt; Wayforward &gt;</w:t>
            </w:r>
            <w:r>
              <w:rPr>
                <w:lang w:eastAsia="zh-CN"/>
              </w:rPr>
              <w:t>: FFS the following options</w:t>
            </w:r>
          </w:p>
          <w:p w14:paraId="5EA65603" w14:textId="77777777" w:rsidR="00045D9F" w:rsidRDefault="00045D9F" w:rsidP="00045D9F">
            <w:pPr>
              <w:pStyle w:val="ListParagraph"/>
              <w:widowControl/>
              <w:numPr>
                <w:ilvl w:val="1"/>
                <w:numId w:val="21"/>
              </w:numPr>
              <w:autoSpaceDE/>
              <w:autoSpaceDN/>
              <w:adjustRightInd/>
              <w:spacing w:after="120" w:line="240" w:lineRule="auto"/>
              <w:ind w:firstLineChars="0"/>
              <w:rPr>
                <w:color w:val="000000"/>
                <w:szCs w:val="24"/>
                <w:lang w:eastAsia="zh-CN"/>
              </w:rPr>
            </w:pPr>
            <w:r>
              <w:rPr>
                <w:szCs w:val="24"/>
                <w:lang w:eastAsia="zh-CN"/>
              </w:rPr>
              <w:t xml:space="preserve">The baseline of RACH-based Cell switch delay requirements for PCell/PSCell is </w:t>
            </w:r>
            <w:r w:rsidRPr="00890514">
              <w:rPr>
                <w:rFonts w:cs="v4.2.0"/>
              </w:rPr>
              <w:t>T</w:t>
            </w:r>
            <w:r w:rsidRPr="00890514">
              <w:rPr>
                <w:rFonts w:cs="v4.2.0"/>
                <w:vertAlign w:val="subscript"/>
              </w:rPr>
              <w:t>delay</w:t>
            </w:r>
            <w:r w:rsidRPr="00890514">
              <w:t xml:space="preserve"> = T</w:t>
            </w:r>
            <w:r w:rsidRPr="00890514">
              <w:rPr>
                <w:vertAlign w:val="subscript"/>
              </w:rPr>
              <w:t xml:space="preserve">cmd </w:t>
            </w:r>
            <w:r w:rsidRPr="00890514">
              <w:t>+ T</w:t>
            </w:r>
            <w:r w:rsidRPr="00890514">
              <w:rPr>
                <w:vertAlign w:val="subscript"/>
              </w:rPr>
              <w:t>processing</w:t>
            </w:r>
            <w:r w:rsidRPr="00890514">
              <w:t xml:space="preserve"> + T</w:t>
            </w:r>
            <w:r w:rsidRPr="00890514">
              <w:rPr>
                <w:vertAlign w:val="subscript"/>
              </w:rPr>
              <w:t>search</w:t>
            </w:r>
            <w:r w:rsidRPr="00890514">
              <w:t xml:space="preserve"> + T</w:t>
            </w:r>
            <w:r w:rsidRPr="00890514">
              <w:rPr>
                <w:rFonts w:ascii="Microsoft YaHei" w:eastAsia="Microsoft YaHei" w:hAnsi="Microsoft YaHei" w:cs="Microsoft YaHei" w:hint="eastAsia"/>
                <w:vertAlign w:val="subscript"/>
              </w:rPr>
              <w:t>∆</w:t>
            </w:r>
            <w:r w:rsidRPr="00890514">
              <w:t xml:space="preserve"> + T</w:t>
            </w:r>
            <w:r w:rsidRPr="00890514">
              <w:rPr>
                <w:vertAlign w:val="subscript"/>
              </w:rPr>
              <w:t xml:space="preserve">margin </w:t>
            </w:r>
            <w:r w:rsidRPr="00890514">
              <w:t>+ T</w:t>
            </w:r>
            <w:r w:rsidRPr="00890514">
              <w:rPr>
                <w:vertAlign w:val="subscript"/>
              </w:rPr>
              <w:t>IU</w:t>
            </w:r>
            <w:r w:rsidRPr="00890514">
              <w:t>,</w:t>
            </w:r>
            <w:r>
              <w:t xml:space="preserve"> </w:t>
            </w:r>
            <w:r w:rsidRPr="003B7463">
              <w:rPr>
                <w:color w:val="000000"/>
                <w:szCs w:val="24"/>
                <w:lang w:eastAsia="zh-CN"/>
              </w:rPr>
              <w:t>where T</w:t>
            </w:r>
            <w:r w:rsidRPr="003B7463">
              <w:rPr>
                <w:color w:val="000000"/>
                <w:szCs w:val="24"/>
                <w:vertAlign w:val="subscript"/>
                <w:lang w:eastAsia="zh-CN"/>
              </w:rPr>
              <w:t>IU</w:t>
            </w:r>
            <w:r w:rsidRPr="003B7463">
              <w:rPr>
                <w:color w:val="000000"/>
                <w:szCs w:val="24"/>
                <w:lang w:eastAsia="zh-CN"/>
              </w:rPr>
              <w:t xml:space="preserve"> is the uncertainty in acquiring the first available PRACH occasion in the new cell.</w:t>
            </w:r>
          </w:p>
          <w:p w14:paraId="2E3E884F" w14:textId="77777777" w:rsidR="00045D9F" w:rsidRPr="003B7463" w:rsidRDefault="00045D9F" w:rsidP="00045D9F">
            <w:pPr>
              <w:pStyle w:val="ListParagraph"/>
              <w:widowControl/>
              <w:numPr>
                <w:ilvl w:val="2"/>
                <w:numId w:val="21"/>
              </w:numPr>
              <w:autoSpaceDE/>
              <w:autoSpaceDN/>
              <w:adjustRightInd/>
              <w:spacing w:after="120" w:line="240" w:lineRule="auto"/>
              <w:ind w:firstLineChars="0"/>
              <w:rPr>
                <w:color w:val="000000"/>
                <w:szCs w:val="24"/>
                <w:lang w:eastAsia="zh-CN"/>
              </w:rPr>
            </w:pPr>
            <w:r>
              <w:rPr>
                <w:szCs w:val="24"/>
                <w:lang w:eastAsia="zh-CN"/>
              </w:rPr>
              <w:t>FFS: the exact value of each component. Some components can be 0</w:t>
            </w:r>
            <w:r w:rsidRPr="00CB1695">
              <w:rPr>
                <w:szCs w:val="24"/>
                <w:lang w:eastAsia="zh-CN"/>
              </w:rPr>
              <w:t xml:space="preserve"> </w:t>
            </w:r>
            <w:r>
              <w:rPr>
                <w:szCs w:val="24"/>
                <w:lang w:eastAsia="zh-CN"/>
              </w:rPr>
              <w:t>in certain cases, if agreed.</w:t>
            </w:r>
          </w:p>
          <w:p w14:paraId="5B3FAF19" w14:textId="2A958325" w:rsidR="00045D9F" w:rsidRPr="00045D9F" w:rsidRDefault="00045D9F" w:rsidP="004036A3">
            <w:pPr>
              <w:pStyle w:val="ListParagraph"/>
              <w:widowControl/>
              <w:numPr>
                <w:ilvl w:val="2"/>
                <w:numId w:val="21"/>
              </w:numPr>
              <w:autoSpaceDE/>
              <w:autoSpaceDN/>
              <w:adjustRightInd/>
              <w:spacing w:after="120" w:line="240" w:lineRule="auto"/>
              <w:ind w:firstLineChars="0"/>
              <w:rPr>
                <w:color w:val="000000"/>
                <w:szCs w:val="24"/>
                <w:lang w:eastAsia="zh-CN"/>
              </w:rPr>
            </w:pPr>
            <w:r>
              <w:rPr>
                <w:rFonts w:hint="eastAsia"/>
                <w:szCs w:val="24"/>
                <w:lang w:eastAsia="zh-CN"/>
              </w:rPr>
              <w:t>F</w:t>
            </w:r>
            <w:r>
              <w:rPr>
                <w:szCs w:val="24"/>
                <w:lang w:eastAsia="zh-CN"/>
              </w:rPr>
              <w:t>FS: add other components, e.g., e</w:t>
            </w:r>
            <w:r w:rsidRPr="003B7463">
              <w:rPr>
                <w:szCs w:val="24"/>
                <w:lang w:eastAsia="zh-CN"/>
              </w:rPr>
              <w:t>xecution time</w:t>
            </w:r>
            <w:r>
              <w:rPr>
                <w:szCs w:val="24"/>
                <w:lang w:eastAsia="zh-CN"/>
              </w:rPr>
              <w:t xml:space="preserve"> and/or TCI state switching time</w:t>
            </w:r>
          </w:p>
        </w:tc>
      </w:tr>
    </w:tbl>
    <w:p w14:paraId="3EFABFDD" w14:textId="2559D899" w:rsidR="00544F63" w:rsidRDefault="004831B3" w:rsidP="00544F63">
      <w:r>
        <w:rPr>
          <w:lang w:eastAsia="x-none"/>
        </w:rPr>
        <w:t xml:space="preserve">We support the baseline captured in the wayforward, i.e., </w:t>
      </w:r>
      <w:r w:rsidRPr="00890514">
        <w:rPr>
          <w:rFonts w:cs="v4.2.0"/>
          <w:szCs w:val="21"/>
        </w:rPr>
        <w:t>T</w:t>
      </w:r>
      <w:r w:rsidRPr="00890514">
        <w:rPr>
          <w:rFonts w:cs="v4.2.0"/>
          <w:szCs w:val="21"/>
          <w:vertAlign w:val="subscript"/>
        </w:rPr>
        <w:t>delay</w:t>
      </w:r>
      <w:r w:rsidRPr="00890514">
        <w:rPr>
          <w:szCs w:val="21"/>
        </w:rPr>
        <w:t xml:space="preserve"> = T</w:t>
      </w:r>
      <w:r w:rsidRPr="00890514">
        <w:rPr>
          <w:szCs w:val="21"/>
          <w:vertAlign w:val="subscript"/>
        </w:rPr>
        <w:t xml:space="preserve">cmd </w:t>
      </w:r>
      <w:r w:rsidRPr="00890514">
        <w:rPr>
          <w:szCs w:val="21"/>
        </w:rPr>
        <w:t xml:space="preserve">+ </w:t>
      </w:r>
      <w:r w:rsidR="003F70C0" w:rsidRPr="00890514">
        <w:rPr>
          <w:szCs w:val="21"/>
        </w:rPr>
        <w:t>T</w:t>
      </w:r>
      <w:r w:rsidR="003F70C0" w:rsidRPr="00890514">
        <w:rPr>
          <w:szCs w:val="21"/>
          <w:vertAlign w:val="subscript"/>
        </w:rPr>
        <w:t>processing</w:t>
      </w:r>
      <w:r w:rsidRPr="00890514">
        <w:rPr>
          <w:szCs w:val="21"/>
        </w:rPr>
        <w:t xml:space="preserve"> + T</w:t>
      </w:r>
      <w:r w:rsidRPr="00890514">
        <w:rPr>
          <w:szCs w:val="21"/>
          <w:vertAlign w:val="subscript"/>
        </w:rPr>
        <w:t>search</w:t>
      </w:r>
      <w:r w:rsidRPr="00890514">
        <w:rPr>
          <w:szCs w:val="21"/>
        </w:rPr>
        <w:t xml:space="preserve"> + T</w:t>
      </w:r>
      <w:r w:rsidRPr="00890514">
        <w:rPr>
          <w:rFonts w:ascii="Microsoft YaHei" w:eastAsia="Microsoft YaHei" w:hAnsi="Microsoft YaHei" w:cs="Microsoft YaHei" w:hint="eastAsia"/>
          <w:szCs w:val="21"/>
          <w:vertAlign w:val="subscript"/>
        </w:rPr>
        <w:t>∆</w:t>
      </w:r>
      <w:r w:rsidRPr="00890514">
        <w:rPr>
          <w:szCs w:val="21"/>
        </w:rPr>
        <w:t xml:space="preserve"> + T</w:t>
      </w:r>
      <w:r w:rsidRPr="00890514">
        <w:rPr>
          <w:szCs w:val="21"/>
          <w:vertAlign w:val="subscript"/>
        </w:rPr>
        <w:t xml:space="preserve">margin </w:t>
      </w:r>
      <w:r w:rsidRPr="00890514">
        <w:rPr>
          <w:szCs w:val="21"/>
        </w:rPr>
        <w:t>+ T</w:t>
      </w:r>
      <w:r w:rsidRPr="00890514">
        <w:rPr>
          <w:szCs w:val="21"/>
          <w:vertAlign w:val="subscript"/>
        </w:rPr>
        <w:t>IU</w:t>
      </w:r>
      <w:r>
        <w:rPr>
          <w:lang w:eastAsia="x-none"/>
        </w:rPr>
        <w:t xml:space="preserve">. Note that some components can be 0 in certain cases. For example, if network triggers LTM based on valid L1 and L3 report (as encouraged), the overall cell switch delay can be very short. In this case, cell search, fine timing tracking and corresponding margin are not necessary. </w:t>
      </w:r>
      <w:r w:rsidR="00544F63">
        <w:rPr>
          <w:lang w:val="en-US" w:eastAsia="zh-CN"/>
        </w:rPr>
        <w:t>One thing we would like to highlight is about</w:t>
      </w:r>
      <w:r w:rsidR="00544F63">
        <w:t xml:space="preserve"> the </w:t>
      </w:r>
      <w:r w:rsidR="009E23E8">
        <w:t>processing</w:t>
      </w:r>
      <w:r w:rsidR="00544F63">
        <w:t xml:space="preserve"> time, which is similar with </w:t>
      </w:r>
      <w:r w:rsidR="009E23E8">
        <w:t xml:space="preserve">execution time </w:t>
      </w:r>
      <w:r w:rsidR="00544F63">
        <w:t xml:space="preserve">CHO. It depends on how many cells on which UE needs to perform L1 measurement. It is possible that network pre-configures multiple candidate cells for L1 measurement, together with cell parameters of the candidate cells. But eventually UE only needs to switch to one target cell. Therefore, it is unnecessary for UE to perform parameters validation and apply them for all the candidate cells, including but not limit to </w:t>
      </w:r>
      <w:r w:rsidR="00544F63" w:rsidRPr="007C72EB">
        <w:rPr>
          <w:lang w:eastAsia="x-none"/>
        </w:rPr>
        <w:t>L2/3 reconfiguration, RF retuning, baseband retuning, security update if needed, etc</w:t>
      </w:r>
      <w:r w:rsidR="00544F63">
        <w:t>. Our expectation is that UE keeps measuring all the candidate cells. Once it receives switch command to certain target cell, it can make the corresponding cell parameters valid and apply them (like CHO).</w:t>
      </w:r>
    </w:p>
    <w:p w14:paraId="76676643" w14:textId="0E821B6D" w:rsidR="00B55592" w:rsidRPr="00B55592" w:rsidRDefault="00B55592" w:rsidP="00B55592">
      <w:pPr>
        <w:pStyle w:val="Caption"/>
        <w:rPr>
          <w:szCs w:val="21"/>
        </w:rPr>
      </w:pPr>
      <w:bookmarkStart w:id="12" w:name="_Ref127439919"/>
      <w:r>
        <w:t xml:space="preserve">Proposal </w:t>
      </w:r>
      <w:r>
        <w:fldChar w:fldCharType="begin"/>
      </w:r>
      <w:r>
        <w:instrText xml:space="preserve"> SEQ Proposal \* ARABIC </w:instrText>
      </w:r>
      <w:r>
        <w:fldChar w:fldCharType="separate"/>
      </w:r>
      <w:r w:rsidR="00DF287C">
        <w:rPr>
          <w:noProof/>
        </w:rPr>
        <w:t>8</w:t>
      </w:r>
      <w:r>
        <w:fldChar w:fldCharType="end"/>
      </w:r>
      <w:r>
        <w:t xml:space="preserve">: </w:t>
      </w:r>
      <w:r>
        <w:rPr>
          <w:szCs w:val="24"/>
          <w:lang w:eastAsia="zh-CN"/>
        </w:rPr>
        <w:t xml:space="preserve">The baseline of RACH-based Cell switch delay requirements for PCell/PSCell is </w:t>
      </w:r>
      <w:r w:rsidRPr="00890514">
        <w:rPr>
          <w:rFonts w:cs="v4.2.0"/>
          <w:szCs w:val="21"/>
        </w:rPr>
        <w:t>T</w:t>
      </w:r>
      <w:r w:rsidRPr="00890514">
        <w:rPr>
          <w:rFonts w:cs="v4.2.0"/>
          <w:szCs w:val="21"/>
          <w:vertAlign w:val="subscript"/>
        </w:rPr>
        <w:t>delay</w:t>
      </w:r>
      <w:r w:rsidRPr="00890514">
        <w:rPr>
          <w:szCs w:val="21"/>
        </w:rPr>
        <w:t xml:space="preserve"> = T</w:t>
      </w:r>
      <w:r w:rsidRPr="00890514">
        <w:rPr>
          <w:szCs w:val="21"/>
          <w:vertAlign w:val="subscript"/>
        </w:rPr>
        <w:t xml:space="preserve">cmd </w:t>
      </w:r>
      <w:r w:rsidRPr="00890514">
        <w:rPr>
          <w:szCs w:val="21"/>
        </w:rPr>
        <w:t>+ T</w:t>
      </w:r>
      <w:r w:rsidRPr="00890514">
        <w:rPr>
          <w:szCs w:val="21"/>
          <w:vertAlign w:val="subscript"/>
        </w:rPr>
        <w:t>processing</w:t>
      </w:r>
      <w:r w:rsidRPr="00890514">
        <w:rPr>
          <w:szCs w:val="21"/>
        </w:rPr>
        <w:t xml:space="preserve"> + T</w:t>
      </w:r>
      <w:r w:rsidRPr="00890514">
        <w:rPr>
          <w:szCs w:val="21"/>
          <w:vertAlign w:val="subscript"/>
        </w:rPr>
        <w:t>search</w:t>
      </w:r>
      <w:r w:rsidRPr="00890514">
        <w:rPr>
          <w:szCs w:val="21"/>
        </w:rPr>
        <w:t xml:space="preserve"> + T</w:t>
      </w:r>
      <w:r w:rsidRPr="00890514">
        <w:rPr>
          <w:rFonts w:ascii="Microsoft YaHei" w:eastAsia="Microsoft YaHei" w:hAnsi="Microsoft YaHei" w:cs="Microsoft YaHei" w:hint="eastAsia"/>
          <w:szCs w:val="21"/>
          <w:vertAlign w:val="subscript"/>
        </w:rPr>
        <w:t>∆</w:t>
      </w:r>
      <w:r w:rsidRPr="00890514">
        <w:rPr>
          <w:szCs w:val="21"/>
        </w:rPr>
        <w:t xml:space="preserve"> + T</w:t>
      </w:r>
      <w:r w:rsidRPr="00890514">
        <w:rPr>
          <w:szCs w:val="21"/>
          <w:vertAlign w:val="subscript"/>
        </w:rPr>
        <w:t xml:space="preserve">margin </w:t>
      </w:r>
      <w:r w:rsidRPr="00890514">
        <w:rPr>
          <w:szCs w:val="21"/>
        </w:rPr>
        <w:t>+ T</w:t>
      </w:r>
      <w:r w:rsidRPr="00890514">
        <w:rPr>
          <w:szCs w:val="21"/>
          <w:vertAlign w:val="subscript"/>
        </w:rPr>
        <w:t>IU</w:t>
      </w:r>
      <w:r w:rsidRPr="00890514">
        <w:rPr>
          <w:szCs w:val="21"/>
        </w:rPr>
        <w:t>,</w:t>
      </w:r>
      <w:r>
        <w:rPr>
          <w:szCs w:val="21"/>
        </w:rPr>
        <w:t xml:space="preserve"> w</w:t>
      </w:r>
      <w:r w:rsidRPr="003B7463">
        <w:rPr>
          <w:color w:val="000000"/>
          <w:szCs w:val="24"/>
          <w:lang w:eastAsia="zh-CN"/>
        </w:rPr>
        <w:t>here</w:t>
      </w:r>
      <w:r>
        <w:rPr>
          <w:color w:val="000000"/>
          <w:szCs w:val="24"/>
          <w:lang w:eastAsia="zh-CN"/>
        </w:rPr>
        <w:t>:</w:t>
      </w:r>
      <w:bookmarkEnd w:id="12"/>
    </w:p>
    <w:p w14:paraId="59F4F364" w14:textId="1114A0EA" w:rsidR="00B55592" w:rsidRDefault="00B55592" w:rsidP="00B55592">
      <w:pPr>
        <w:pStyle w:val="Caption"/>
        <w:numPr>
          <w:ilvl w:val="0"/>
          <w:numId w:val="30"/>
        </w:numPr>
      </w:pPr>
      <w:r w:rsidRPr="00890514">
        <w:rPr>
          <w:szCs w:val="21"/>
        </w:rPr>
        <w:t>T</w:t>
      </w:r>
      <w:r w:rsidRPr="00890514">
        <w:rPr>
          <w:szCs w:val="21"/>
          <w:vertAlign w:val="subscript"/>
        </w:rPr>
        <w:t>cmd</w:t>
      </w:r>
      <w:r>
        <w:t xml:space="preserve"> is the time for UE to process the cell switch command</w:t>
      </w:r>
    </w:p>
    <w:p w14:paraId="6B6F22BA" w14:textId="0E81CE98" w:rsidR="007B052B" w:rsidRDefault="003F70C0" w:rsidP="007B052B">
      <w:pPr>
        <w:pStyle w:val="Caption"/>
        <w:numPr>
          <w:ilvl w:val="0"/>
          <w:numId w:val="30"/>
        </w:numPr>
      </w:pPr>
      <w:r w:rsidRPr="00890514">
        <w:rPr>
          <w:szCs w:val="21"/>
        </w:rPr>
        <w:t>T</w:t>
      </w:r>
      <w:r w:rsidRPr="00890514">
        <w:rPr>
          <w:szCs w:val="21"/>
          <w:vertAlign w:val="subscript"/>
        </w:rPr>
        <w:t>processing</w:t>
      </w:r>
      <w:r w:rsidR="007B052B">
        <w:t xml:space="preserve"> is the </w:t>
      </w:r>
      <w:r w:rsidR="007B052B" w:rsidRPr="009C5807">
        <w:t>execution preparation time</w:t>
      </w:r>
      <w:r w:rsidR="007B052B">
        <w:t xml:space="preserve">, including </w:t>
      </w:r>
      <w:r w:rsidR="007B052B" w:rsidRPr="007C72EB">
        <w:t>RF retuning, baseband retuning, security update if needed, etc</w:t>
      </w:r>
      <w:r w:rsidR="007B052B">
        <w:t>.</w:t>
      </w:r>
    </w:p>
    <w:p w14:paraId="20557195" w14:textId="5E4B1873" w:rsidR="00B977C2" w:rsidRDefault="007B052B" w:rsidP="00B977C2">
      <w:pPr>
        <w:pStyle w:val="Caption"/>
        <w:numPr>
          <w:ilvl w:val="0"/>
          <w:numId w:val="30"/>
        </w:numPr>
      </w:pPr>
      <w:r w:rsidRPr="00890514">
        <w:rPr>
          <w:szCs w:val="21"/>
        </w:rPr>
        <w:lastRenderedPageBreak/>
        <w:t>T</w:t>
      </w:r>
      <w:r w:rsidRPr="00890514">
        <w:rPr>
          <w:szCs w:val="21"/>
          <w:vertAlign w:val="subscript"/>
        </w:rPr>
        <w:t>search</w:t>
      </w:r>
      <w:r w:rsidR="00B977C2">
        <w:t xml:space="preserve"> </w:t>
      </w:r>
      <w:r w:rsidR="00CB7534" w:rsidRPr="009C5807">
        <w:t xml:space="preserve">is the time required to search the target cell when the target cell is not already known when the </w:t>
      </w:r>
      <w:r w:rsidR="00C8270C">
        <w:t>cell switch</w:t>
      </w:r>
      <w:r w:rsidR="00CB7534" w:rsidRPr="009C5807">
        <w:t xml:space="preserve"> command is received by the UE. If the target cell is known, then T</w:t>
      </w:r>
      <w:r w:rsidR="00CB7534" w:rsidRPr="009C5807">
        <w:rPr>
          <w:vertAlign w:val="subscript"/>
        </w:rPr>
        <w:t>search</w:t>
      </w:r>
      <w:r w:rsidR="00CB7534" w:rsidRPr="009C5807">
        <w:t xml:space="preserve"> = 0 ms</w:t>
      </w:r>
      <w:r w:rsidR="002D7CBE">
        <w:t>.</w:t>
      </w:r>
      <w:r w:rsidR="00CB7534">
        <w:t xml:space="preserve"> FFS for unknown case.</w:t>
      </w:r>
    </w:p>
    <w:p w14:paraId="46C7654A" w14:textId="4524642A" w:rsidR="008F2CDE" w:rsidRDefault="008F2CDE" w:rsidP="008F2CDE">
      <w:pPr>
        <w:pStyle w:val="Caption"/>
        <w:numPr>
          <w:ilvl w:val="0"/>
          <w:numId w:val="30"/>
        </w:numPr>
      </w:pPr>
      <w:r>
        <w:t>T</w:t>
      </w:r>
      <w:r>
        <w:rPr>
          <w:vertAlign w:val="subscript"/>
        </w:rPr>
        <w:t>∆</w:t>
      </w:r>
      <w:r>
        <w:t xml:space="preserve"> is time for fine time tracking and acquiring full timing information of the target cell. T</w:t>
      </w:r>
      <w:r>
        <w:rPr>
          <w:vertAlign w:val="subscript"/>
        </w:rPr>
        <w:t>∆</w:t>
      </w:r>
      <w:r>
        <w:t xml:space="preserve"> can be up to T</w:t>
      </w:r>
      <w:r>
        <w:rPr>
          <w:vertAlign w:val="subscript"/>
        </w:rPr>
        <w:t xml:space="preserve">rs </w:t>
      </w:r>
      <w:r w:rsidRPr="003B7463">
        <w:rPr>
          <w:color w:val="000000"/>
          <w:szCs w:val="24"/>
          <w:lang w:eastAsia="zh-CN"/>
        </w:rPr>
        <w:t>.</w:t>
      </w:r>
      <w:r>
        <w:rPr>
          <w:color w:val="000000"/>
          <w:szCs w:val="24"/>
          <w:lang w:eastAsia="zh-CN"/>
        </w:rPr>
        <w:t xml:space="preserve"> </w:t>
      </w:r>
      <w:r>
        <w:t>T</w:t>
      </w:r>
      <w:r>
        <w:rPr>
          <w:vertAlign w:val="subscript"/>
        </w:rPr>
        <w:t>∆</w:t>
      </w:r>
      <w:r>
        <w:t xml:space="preserve"> can be 0 under certain conditions which are FFS.</w:t>
      </w:r>
    </w:p>
    <w:p w14:paraId="61EF3172" w14:textId="7742B9FD" w:rsidR="00C6113B" w:rsidRPr="00C6113B" w:rsidRDefault="00C6113B" w:rsidP="00C6113B">
      <w:pPr>
        <w:pStyle w:val="B1"/>
        <w:numPr>
          <w:ilvl w:val="0"/>
          <w:numId w:val="30"/>
        </w:numPr>
        <w:rPr>
          <w:b/>
          <w:bCs/>
        </w:rPr>
      </w:pPr>
      <w:r w:rsidRPr="00C6113B">
        <w:rPr>
          <w:b/>
          <w:bCs/>
          <w:lang w:eastAsia="zh-CN"/>
        </w:rPr>
        <w:t>T</w:t>
      </w:r>
      <w:r w:rsidRPr="00C6113B">
        <w:rPr>
          <w:b/>
          <w:bCs/>
          <w:vertAlign w:val="subscript"/>
          <w:lang w:eastAsia="zh-CN"/>
        </w:rPr>
        <w:t xml:space="preserve">margin </w:t>
      </w:r>
      <w:r w:rsidRPr="00C6113B">
        <w:rPr>
          <w:b/>
          <w:bCs/>
          <w:lang w:eastAsia="zh-CN"/>
        </w:rPr>
        <w:t>is time for SSB post-processing. T</w:t>
      </w:r>
      <w:r w:rsidRPr="00C6113B">
        <w:rPr>
          <w:b/>
          <w:bCs/>
          <w:vertAlign w:val="subscript"/>
          <w:lang w:eastAsia="zh-CN"/>
        </w:rPr>
        <w:t xml:space="preserve">margin </w:t>
      </w:r>
      <w:r w:rsidRPr="00C6113B">
        <w:rPr>
          <w:b/>
          <w:bCs/>
          <w:lang w:eastAsia="zh-CN"/>
        </w:rPr>
        <w:t>can be up to 2ms</w:t>
      </w:r>
      <w:r>
        <w:rPr>
          <w:b/>
          <w:bCs/>
          <w:lang w:eastAsia="zh-CN"/>
        </w:rPr>
        <w:t xml:space="preserve"> unless </w:t>
      </w:r>
      <w:r>
        <w:t>T</w:t>
      </w:r>
      <w:r>
        <w:rPr>
          <w:vertAlign w:val="subscript"/>
        </w:rPr>
        <w:t>∆</w:t>
      </w:r>
      <w:r>
        <w:t xml:space="preserve"> </w:t>
      </w:r>
      <w:r>
        <w:rPr>
          <w:b/>
          <w:bCs/>
          <w:lang w:eastAsia="zh-CN"/>
        </w:rPr>
        <w:t>= 0</w:t>
      </w:r>
      <w:r w:rsidRPr="00C6113B">
        <w:rPr>
          <w:b/>
          <w:bCs/>
          <w:lang w:eastAsia="zh-CN"/>
        </w:rPr>
        <w:t>.</w:t>
      </w:r>
    </w:p>
    <w:p w14:paraId="62088B6A" w14:textId="493A3AF7" w:rsidR="00B55592" w:rsidRDefault="00B55592" w:rsidP="00B55592">
      <w:pPr>
        <w:pStyle w:val="Caption"/>
        <w:numPr>
          <w:ilvl w:val="0"/>
          <w:numId w:val="30"/>
        </w:numPr>
      </w:pPr>
      <w:r w:rsidRPr="003B7463">
        <w:rPr>
          <w:color w:val="000000"/>
          <w:szCs w:val="24"/>
          <w:lang w:eastAsia="zh-CN"/>
        </w:rPr>
        <w:t>T</w:t>
      </w:r>
      <w:r w:rsidRPr="003B7463">
        <w:rPr>
          <w:color w:val="000000"/>
          <w:szCs w:val="24"/>
          <w:vertAlign w:val="subscript"/>
          <w:lang w:eastAsia="zh-CN"/>
        </w:rPr>
        <w:t>IU</w:t>
      </w:r>
      <w:r w:rsidRPr="003B7463">
        <w:rPr>
          <w:color w:val="000000"/>
          <w:szCs w:val="24"/>
          <w:lang w:eastAsia="zh-CN"/>
        </w:rPr>
        <w:t xml:space="preserve"> is the uncertainty in acquiring the first available PRACH occasion in the new cell.</w:t>
      </w:r>
    </w:p>
    <w:p w14:paraId="4244677A" w14:textId="3CDB5061" w:rsidR="00045D9F" w:rsidRDefault="00045D9F" w:rsidP="004036A3">
      <w:pPr>
        <w:rPr>
          <w:lang w:eastAsia="x-none"/>
        </w:rPr>
      </w:pPr>
    </w:p>
    <w:p w14:paraId="44A761C5" w14:textId="438A1361" w:rsidR="00BF0EA8" w:rsidRDefault="00BF0EA8" w:rsidP="004036A3">
      <w:pPr>
        <w:rPr>
          <w:lang w:eastAsia="x-none"/>
        </w:rPr>
      </w:pPr>
      <w:r>
        <w:rPr>
          <w:lang w:eastAsia="x-none"/>
        </w:rPr>
        <w:t>Next issue is for RACH-less case:</w:t>
      </w:r>
    </w:p>
    <w:tbl>
      <w:tblPr>
        <w:tblStyle w:val="TableGrid"/>
        <w:tblW w:w="0" w:type="auto"/>
        <w:tblLook w:val="04A0" w:firstRow="1" w:lastRow="0" w:firstColumn="1" w:lastColumn="0" w:noHBand="0" w:noVBand="1"/>
      </w:tblPr>
      <w:tblGrid>
        <w:gridCol w:w="9629"/>
      </w:tblGrid>
      <w:tr w:rsidR="00BF0EA8" w14:paraId="129BD774" w14:textId="77777777" w:rsidTr="00BF0EA8">
        <w:tc>
          <w:tcPr>
            <w:tcW w:w="9629" w:type="dxa"/>
          </w:tcPr>
          <w:p w14:paraId="7FA53A0E" w14:textId="77777777" w:rsidR="00BF0EA8" w:rsidRPr="000D2309" w:rsidRDefault="00BF0EA8" w:rsidP="00BF0EA8">
            <w:pPr>
              <w:spacing w:afterLines="50" w:after="120"/>
              <w:rPr>
                <w:b/>
                <w:lang w:eastAsia="zh-CN"/>
              </w:rPr>
            </w:pPr>
            <w:r>
              <w:rPr>
                <w:b/>
                <w:u w:val="single"/>
              </w:rPr>
              <w:t xml:space="preserve">Issue 3-3-2: </w:t>
            </w:r>
            <w:r w:rsidRPr="007B1A58">
              <w:rPr>
                <w:b/>
                <w:highlight w:val="yellow"/>
                <w:u w:val="single"/>
              </w:rPr>
              <w:t>RACH-less</w:t>
            </w:r>
            <w:r>
              <w:rPr>
                <w:b/>
                <w:u w:val="single"/>
              </w:rPr>
              <w:t xml:space="preserve"> Cell switch delay for Pcell/PSCell</w:t>
            </w:r>
          </w:p>
          <w:p w14:paraId="00B11EC8" w14:textId="77777777" w:rsidR="00BF0EA8" w:rsidRPr="00723CBF" w:rsidRDefault="00BF0EA8" w:rsidP="00BF0EA8">
            <w:pPr>
              <w:spacing w:afterLines="50" w:after="120"/>
              <w:ind w:leftChars="200" w:left="400"/>
              <w:rPr>
                <w:lang w:eastAsia="zh-CN"/>
              </w:rPr>
            </w:pPr>
            <w:r>
              <w:rPr>
                <w:b/>
                <w:lang w:eastAsia="zh-CN"/>
              </w:rPr>
              <w:t>&lt; Wayforward &gt;</w:t>
            </w:r>
            <w:r>
              <w:rPr>
                <w:lang w:eastAsia="zh-CN"/>
              </w:rPr>
              <w:t>: FFS the following options</w:t>
            </w:r>
          </w:p>
          <w:p w14:paraId="25F67D27" w14:textId="77777777" w:rsidR="00BF0EA8" w:rsidRPr="003A6956" w:rsidRDefault="00BF0EA8" w:rsidP="00BF0EA8">
            <w:pPr>
              <w:pStyle w:val="ListParagraph"/>
              <w:widowControl/>
              <w:numPr>
                <w:ilvl w:val="1"/>
                <w:numId w:val="21"/>
              </w:numPr>
              <w:autoSpaceDE/>
              <w:autoSpaceDN/>
              <w:adjustRightInd/>
              <w:spacing w:after="120" w:line="240" w:lineRule="auto"/>
              <w:ind w:firstLineChars="0"/>
              <w:rPr>
                <w:color w:val="000000"/>
                <w:szCs w:val="24"/>
                <w:lang w:eastAsia="zh-CN"/>
              </w:rPr>
            </w:pPr>
            <w:r w:rsidRPr="003A6956">
              <w:rPr>
                <w:color w:val="000000"/>
                <w:szCs w:val="24"/>
                <w:lang w:eastAsia="zh-CN"/>
              </w:rPr>
              <w:t xml:space="preserve">Option 1 (CTC, MTK):  </w:t>
            </w:r>
            <w:r w:rsidRPr="003A6956">
              <w:rPr>
                <w:rFonts w:cs="v4.2.0"/>
              </w:rPr>
              <w:t>T</w:t>
            </w:r>
            <w:r w:rsidRPr="003A6956">
              <w:rPr>
                <w:rFonts w:cs="v4.2.0"/>
                <w:vertAlign w:val="subscript"/>
              </w:rPr>
              <w:t>delay</w:t>
            </w:r>
            <w:r w:rsidRPr="003A6956">
              <w:t xml:space="preserve"> = T</w:t>
            </w:r>
            <w:r w:rsidRPr="003A6956">
              <w:rPr>
                <w:vertAlign w:val="subscript"/>
              </w:rPr>
              <w:t xml:space="preserve">cmd </w:t>
            </w:r>
            <w:r w:rsidRPr="003A6956">
              <w:t>+ T</w:t>
            </w:r>
            <w:r w:rsidRPr="003A6956">
              <w:rPr>
                <w:vertAlign w:val="subscript"/>
              </w:rPr>
              <w:t>processing</w:t>
            </w:r>
            <w:r w:rsidRPr="003A6956">
              <w:t xml:space="preserve"> + T</w:t>
            </w:r>
            <w:r w:rsidRPr="003A6956">
              <w:rPr>
                <w:vertAlign w:val="subscript"/>
              </w:rPr>
              <w:t>search</w:t>
            </w:r>
            <w:r w:rsidRPr="003A6956">
              <w:t xml:space="preserve"> + T</w:t>
            </w:r>
            <w:r w:rsidRPr="003A6956">
              <w:rPr>
                <w:rFonts w:ascii="Microsoft YaHei" w:eastAsia="Microsoft YaHei" w:hAnsi="Microsoft YaHei" w:cs="Microsoft YaHei" w:hint="eastAsia"/>
                <w:vertAlign w:val="subscript"/>
              </w:rPr>
              <w:t>∆</w:t>
            </w:r>
            <w:r w:rsidRPr="003A6956">
              <w:t xml:space="preserve"> + T</w:t>
            </w:r>
            <w:r w:rsidRPr="003A6956">
              <w:rPr>
                <w:vertAlign w:val="subscript"/>
              </w:rPr>
              <w:t xml:space="preserve">margin </w:t>
            </w:r>
            <w:r w:rsidRPr="003A6956">
              <w:t>+ T</w:t>
            </w:r>
            <w:r w:rsidRPr="003A6956">
              <w:rPr>
                <w:vertAlign w:val="subscript"/>
              </w:rPr>
              <w:t>IU</w:t>
            </w:r>
            <w:r w:rsidRPr="003A6956">
              <w:t>,</w:t>
            </w:r>
          </w:p>
          <w:p w14:paraId="7C2C183C" w14:textId="77777777" w:rsidR="00BF0EA8" w:rsidRPr="003A6956" w:rsidRDefault="00BF0EA8" w:rsidP="00BF0EA8">
            <w:pPr>
              <w:pStyle w:val="ListParagraph"/>
              <w:spacing w:after="120"/>
              <w:ind w:left="1440" w:firstLineChars="0" w:firstLine="0"/>
              <w:rPr>
                <w:color w:val="000000"/>
                <w:szCs w:val="24"/>
                <w:lang w:eastAsia="zh-CN"/>
              </w:rPr>
            </w:pPr>
            <w:r w:rsidRPr="003A6956">
              <w:rPr>
                <w:color w:val="000000"/>
                <w:szCs w:val="24"/>
                <w:lang w:eastAsia="zh-CN"/>
              </w:rPr>
              <w:t>where T</w:t>
            </w:r>
            <w:r w:rsidRPr="003A6956">
              <w:rPr>
                <w:color w:val="000000"/>
                <w:szCs w:val="24"/>
                <w:vertAlign w:val="subscript"/>
                <w:lang w:eastAsia="zh-CN"/>
              </w:rPr>
              <w:t>IU</w:t>
            </w:r>
            <w:r w:rsidRPr="003A6956">
              <w:rPr>
                <w:color w:val="000000"/>
                <w:szCs w:val="24"/>
                <w:lang w:eastAsia="zh-CN"/>
              </w:rPr>
              <w:t xml:space="preserve"> is the uncertainty in acquiring the first PUSCH transmission occasion or SR on PUCCH.</w:t>
            </w:r>
          </w:p>
          <w:p w14:paraId="42AA9DAF" w14:textId="77777777" w:rsidR="00BF0EA8" w:rsidRPr="003A6956" w:rsidRDefault="00BF0EA8" w:rsidP="00BF0EA8">
            <w:pPr>
              <w:pStyle w:val="ListParagraph"/>
              <w:widowControl/>
              <w:numPr>
                <w:ilvl w:val="1"/>
                <w:numId w:val="21"/>
              </w:numPr>
              <w:autoSpaceDE/>
              <w:autoSpaceDN/>
              <w:adjustRightInd/>
              <w:spacing w:after="120" w:line="240" w:lineRule="auto"/>
              <w:ind w:firstLineChars="0"/>
              <w:rPr>
                <w:color w:val="000000"/>
                <w:szCs w:val="24"/>
                <w:lang w:eastAsia="zh-CN"/>
              </w:rPr>
            </w:pPr>
            <w:r w:rsidRPr="003A6956">
              <w:rPr>
                <w:color w:val="000000"/>
                <w:szCs w:val="24"/>
                <w:lang w:eastAsia="zh-CN"/>
              </w:rPr>
              <w:t xml:space="preserve">Option 2 (Xiaomi): </w:t>
            </w:r>
            <w:r w:rsidRPr="003A6956">
              <w:rPr>
                <w:rFonts w:cs="v4.2.0"/>
              </w:rPr>
              <w:t>T</w:t>
            </w:r>
            <w:r w:rsidRPr="003A6956">
              <w:rPr>
                <w:rFonts w:cs="v4.2.0"/>
                <w:vertAlign w:val="subscript"/>
              </w:rPr>
              <w:t>delay</w:t>
            </w:r>
            <w:r w:rsidRPr="003A6956">
              <w:t xml:space="preserve"> = T</w:t>
            </w:r>
            <w:r w:rsidRPr="003A6956">
              <w:rPr>
                <w:vertAlign w:val="subscript"/>
              </w:rPr>
              <w:t xml:space="preserve">cmd </w:t>
            </w:r>
            <w:r w:rsidRPr="003A6956">
              <w:t>+ T</w:t>
            </w:r>
            <w:r w:rsidRPr="003A6956">
              <w:rPr>
                <w:vertAlign w:val="subscript"/>
              </w:rPr>
              <w:t>processing</w:t>
            </w:r>
            <w:r w:rsidRPr="003A6956">
              <w:t xml:space="preserve"> + T</w:t>
            </w:r>
            <w:r w:rsidRPr="003A6956">
              <w:rPr>
                <w:rFonts w:ascii="Microsoft YaHei" w:eastAsia="Microsoft YaHei" w:hAnsi="Microsoft YaHei" w:cs="Microsoft YaHei" w:hint="eastAsia"/>
                <w:vertAlign w:val="subscript"/>
              </w:rPr>
              <w:t>∆</w:t>
            </w:r>
            <w:r w:rsidRPr="003A6956">
              <w:t xml:space="preserve"> + T</w:t>
            </w:r>
            <w:r w:rsidRPr="003A6956">
              <w:rPr>
                <w:vertAlign w:val="subscript"/>
              </w:rPr>
              <w:t xml:space="preserve">margin </w:t>
            </w:r>
            <w:r w:rsidRPr="003A6956">
              <w:t>+ T</w:t>
            </w:r>
            <w:r w:rsidRPr="003A6956">
              <w:rPr>
                <w:vertAlign w:val="subscript"/>
              </w:rPr>
              <w:t xml:space="preserve">TCI_switch </w:t>
            </w:r>
            <w:r w:rsidRPr="003A6956">
              <w:t>+T</w:t>
            </w:r>
            <w:r w:rsidRPr="003A6956">
              <w:rPr>
                <w:vertAlign w:val="subscript"/>
              </w:rPr>
              <w:t>CSI_report</w:t>
            </w:r>
            <w:r w:rsidRPr="003A6956">
              <w:t>,</w:t>
            </w:r>
          </w:p>
          <w:p w14:paraId="267029C1" w14:textId="77777777" w:rsidR="00BF0EA8" w:rsidRPr="003A6956" w:rsidRDefault="00BF0EA8" w:rsidP="00BF0EA8">
            <w:pPr>
              <w:pStyle w:val="ListParagraph"/>
              <w:widowControl/>
              <w:numPr>
                <w:ilvl w:val="1"/>
                <w:numId w:val="21"/>
              </w:numPr>
              <w:autoSpaceDE/>
              <w:autoSpaceDN/>
              <w:adjustRightInd/>
              <w:spacing w:after="120" w:line="240" w:lineRule="auto"/>
              <w:ind w:firstLineChars="0"/>
              <w:rPr>
                <w:color w:val="000000"/>
                <w:szCs w:val="24"/>
                <w:lang w:eastAsia="zh-CN"/>
              </w:rPr>
            </w:pPr>
            <w:r w:rsidRPr="003A6956">
              <w:rPr>
                <w:color w:val="000000"/>
                <w:szCs w:val="24"/>
                <w:lang w:eastAsia="zh-CN"/>
              </w:rPr>
              <w:t xml:space="preserve">Option 3 (OPPO):  </w:t>
            </w:r>
            <w:r w:rsidRPr="003A6956">
              <w:rPr>
                <w:rFonts w:cs="v4.2.0"/>
              </w:rPr>
              <w:t>T</w:t>
            </w:r>
            <w:r w:rsidRPr="003A6956">
              <w:rPr>
                <w:rFonts w:cs="v4.2.0"/>
                <w:vertAlign w:val="subscript"/>
              </w:rPr>
              <w:t>delay</w:t>
            </w:r>
            <w:r w:rsidRPr="003A6956">
              <w:t xml:space="preserve"> = T</w:t>
            </w:r>
            <w:r w:rsidRPr="003A6956">
              <w:rPr>
                <w:vertAlign w:val="subscript"/>
              </w:rPr>
              <w:t xml:space="preserve">cmd </w:t>
            </w:r>
            <w:r w:rsidRPr="003A6956">
              <w:t>+ T</w:t>
            </w:r>
            <w:r w:rsidRPr="003A6956">
              <w:rPr>
                <w:vertAlign w:val="subscript"/>
              </w:rPr>
              <w:t>processing</w:t>
            </w:r>
            <w:r w:rsidRPr="003A6956">
              <w:t xml:space="preserve"> + T</w:t>
            </w:r>
            <w:r w:rsidRPr="003A6956">
              <w:rPr>
                <w:vertAlign w:val="subscript"/>
              </w:rPr>
              <w:t>search</w:t>
            </w:r>
            <w:r w:rsidRPr="003A6956">
              <w:t xml:space="preserve"> + T</w:t>
            </w:r>
            <w:r w:rsidRPr="003A6956">
              <w:rPr>
                <w:rFonts w:ascii="Microsoft YaHei" w:eastAsia="Microsoft YaHei" w:hAnsi="Microsoft YaHei" w:cs="Microsoft YaHei" w:hint="eastAsia"/>
                <w:vertAlign w:val="subscript"/>
              </w:rPr>
              <w:t>∆</w:t>
            </w:r>
            <w:r w:rsidRPr="003A6956">
              <w:t xml:space="preserve"> + T</w:t>
            </w:r>
            <w:r w:rsidRPr="003A6956">
              <w:rPr>
                <w:vertAlign w:val="subscript"/>
              </w:rPr>
              <w:t xml:space="preserve">margin </w:t>
            </w:r>
            <w:r w:rsidRPr="003A6956">
              <w:t>+ T</w:t>
            </w:r>
            <w:r w:rsidRPr="003A6956">
              <w:rPr>
                <w:vertAlign w:val="subscript"/>
              </w:rPr>
              <w:t>IU</w:t>
            </w:r>
            <w:r w:rsidRPr="003A6956">
              <w:t>,</w:t>
            </w:r>
          </w:p>
          <w:p w14:paraId="37FE8929" w14:textId="77777777" w:rsidR="00BF0EA8" w:rsidRPr="003A6956" w:rsidRDefault="00BF0EA8" w:rsidP="00BF0EA8">
            <w:pPr>
              <w:pStyle w:val="ListParagraph"/>
              <w:spacing w:after="120"/>
              <w:ind w:left="1440" w:firstLineChars="0" w:firstLine="0"/>
              <w:rPr>
                <w:color w:val="000000"/>
                <w:szCs w:val="24"/>
                <w:lang w:eastAsia="zh-CN"/>
              </w:rPr>
            </w:pPr>
            <w:r w:rsidRPr="003A6956">
              <w:rPr>
                <w:color w:val="000000"/>
                <w:szCs w:val="24"/>
                <w:lang w:eastAsia="zh-CN"/>
              </w:rPr>
              <w:t>where T</w:t>
            </w:r>
            <w:r w:rsidRPr="003A6956">
              <w:rPr>
                <w:color w:val="000000"/>
                <w:szCs w:val="24"/>
                <w:vertAlign w:val="subscript"/>
                <w:lang w:eastAsia="zh-CN"/>
              </w:rPr>
              <w:t>IU</w:t>
            </w:r>
            <w:r w:rsidRPr="003A6956">
              <w:rPr>
                <w:color w:val="000000"/>
                <w:szCs w:val="24"/>
                <w:lang w:eastAsia="zh-CN"/>
              </w:rPr>
              <w:t xml:space="preserve"> is the uncertainty in the first DL/UL reception/transmission on the indicated beam</w:t>
            </w:r>
          </w:p>
          <w:p w14:paraId="1E648DAD" w14:textId="2C6C712E" w:rsidR="00BF0EA8" w:rsidRPr="00BF0EA8" w:rsidRDefault="00BF0EA8" w:rsidP="004036A3">
            <w:pPr>
              <w:pStyle w:val="ListParagraph"/>
              <w:widowControl/>
              <w:numPr>
                <w:ilvl w:val="1"/>
                <w:numId w:val="21"/>
              </w:numPr>
              <w:autoSpaceDE/>
              <w:autoSpaceDN/>
              <w:adjustRightInd/>
              <w:spacing w:after="120" w:line="240" w:lineRule="auto"/>
              <w:ind w:firstLineChars="0"/>
              <w:rPr>
                <w:color w:val="000000"/>
                <w:szCs w:val="24"/>
                <w:lang w:eastAsia="zh-CN"/>
              </w:rPr>
            </w:pPr>
            <w:r w:rsidRPr="000D2309">
              <w:rPr>
                <w:rFonts w:eastAsia="DengXian" w:hint="eastAsia"/>
                <w:color w:val="000000"/>
                <w:szCs w:val="24"/>
                <w:lang w:eastAsia="zh-CN"/>
              </w:rPr>
              <w:t>O</w:t>
            </w:r>
            <w:r w:rsidRPr="000D2309">
              <w:rPr>
                <w:rFonts w:eastAsia="DengXian"/>
                <w:color w:val="000000"/>
                <w:szCs w:val="24"/>
                <w:lang w:eastAsia="zh-CN"/>
              </w:rPr>
              <w:t xml:space="preserve">ption 4 (Ericsson): </w:t>
            </w:r>
            <w:r w:rsidRPr="003A6956">
              <w:rPr>
                <w:rFonts w:cs="v4.2.0"/>
              </w:rPr>
              <w:t>T</w:t>
            </w:r>
            <w:r w:rsidRPr="003A6956">
              <w:rPr>
                <w:rFonts w:cs="v4.2.0"/>
                <w:vertAlign w:val="subscript"/>
              </w:rPr>
              <w:t>delay</w:t>
            </w:r>
            <w:r w:rsidRPr="003A6956">
              <w:t xml:space="preserve"> = T</w:t>
            </w:r>
            <w:r w:rsidRPr="003A6956">
              <w:rPr>
                <w:vertAlign w:val="subscript"/>
              </w:rPr>
              <w:t xml:space="preserve">cmd </w:t>
            </w:r>
            <w:r w:rsidRPr="003A6956">
              <w:t>+ T</w:t>
            </w:r>
            <w:r w:rsidRPr="003A6956">
              <w:rPr>
                <w:vertAlign w:val="subscript"/>
              </w:rPr>
              <w:t>processing</w:t>
            </w:r>
          </w:p>
        </w:tc>
      </w:tr>
    </w:tbl>
    <w:p w14:paraId="786436DD" w14:textId="6C07F0C5" w:rsidR="00D27831" w:rsidRDefault="00BF0EA8" w:rsidP="004036A3">
      <w:pPr>
        <w:rPr>
          <w:lang w:eastAsia="x-none"/>
        </w:rPr>
      </w:pPr>
      <w:r>
        <w:rPr>
          <w:lang w:eastAsia="x-none"/>
        </w:rPr>
        <w:t xml:space="preserve">For </w:t>
      </w:r>
      <w:r w:rsidR="00FB246A">
        <w:rPr>
          <w:lang w:eastAsia="x-none"/>
        </w:rPr>
        <w:t xml:space="preserve">RACH-less case, most of the components in RACH-based case can be reused except that RACH related ones shall be replaced by </w:t>
      </w:r>
      <w:r w:rsidR="003F70C0">
        <w:rPr>
          <w:lang w:eastAsia="x-none"/>
        </w:rPr>
        <w:t xml:space="preserve">the first UL transmission. </w:t>
      </w:r>
    </w:p>
    <w:p w14:paraId="3A054F44" w14:textId="5FF9B14C" w:rsidR="003F70C0" w:rsidRPr="00B55592" w:rsidRDefault="003F70C0" w:rsidP="003F70C0">
      <w:pPr>
        <w:pStyle w:val="Caption"/>
        <w:rPr>
          <w:szCs w:val="21"/>
        </w:rPr>
      </w:pPr>
      <w:bookmarkStart w:id="13" w:name="_Ref127439922"/>
      <w:r>
        <w:t xml:space="preserve">Proposal </w:t>
      </w:r>
      <w:r>
        <w:fldChar w:fldCharType="begin"/>
      </w:r>
      <w:r>
        <w:instrText xml:space="preserve"> SEQ Proposal \* ARABIC </w:instrText>
      </w:r>
      <w:r>
        <w:fldChar w:fldCharType="separate"/>
      </w:r>
      <w:r w:rsidR="00DF287C">
        <w:rPr>
          <w:noProof/>
        </w:rPr>
        <w:t>9</w:t>
      </w:r>
      <w:r>
        <w:fldChar w:fldCharType="end"/>
      </w:r>
      <w:r>
        <w:t xml:space="preserve">: </w:t>
      </w:r>
      <w:r>
        <w:rPr>
          <w:szCs w:val="24"/>
          <w:lang w:eastAsia="zh-CN"/>
        </w:rPr>
        <w:t xml:space="preserve">The baseline of RACH-less Cell switch delay requirements for PCell/PSCell is </w:t>
      </w:r>
      <w:r w:rsidRPr="00890514">
        <w:rPr>
          <w:rFonts w:cs="v4.2.0"/>
          <w:szCs w:val="21"/>
        </w:rPr>
        <w:t>T</w:t>
      </w:r>
      <w:r w:rsidRPr="00890514">
        <w:rPr>
          <w:rFonts w:cs="v4.2.0"/>
          <w:szCs w:val="21"/>
          <w:vertAlign w:val="subscript"/>
        </w:rPr>
        <w:t>delay</w:t>
      </w:r>
      <w:r w:rsidRPr="00890514">
        <w:rPr>
          <w:szCs w:val="21"/>
        </w:rPr>
        <w:t xml:space="preserve"> = T</w:t>
      </w:r>
      <w:r w:rsidRPr="00890514">
        <w:rPr>
          <w:szCs w:val="21"/>
          <w:vertAlign w:val="subscript"/>
        </w:rPr>
        <w:t xml:space="preserve">cmd </w:t>
      </w:r>
      <w:r w:rsidRPr="00890514">
        <w:rPr>
          <w:szCs w:val="21"/>
        </w:rPr>
        <w:t>+ T</w:t>
      </w:r>
      <w:r w:rsidRPr="00890514">
        <w:rPr>
          <w:szCs w:val="21"/>
          <w:vertAlign w:val="subscript"/>
        </w:rPr>
        <w:t>processing</w:t>
      </w:r>
      <w:r w:rsidRPr="00890514">
        <w:rPr>
          <w:szCs w:val="21"/>
        </w:rPr>
        <w:t xml:space="preserve"> + T</w:t>
      </w:r>
      <w:r w:rsidRPr="00890514">
        <w:rPr>
          <w:szCs w:val="21"/>
          <w:vertAlign w:val="subscript"/>
        </w:rPr>
        <w:t>search</w:t>
      </w:r>
      <w:r w:rsidRPr="00890514">
        <w:rPr>
          <w:szCs w:val="21"/>
        </w:rPr>
        <w:t xml:space="preserve"> + T</w:t>
      </w:r>
      <w:r w:rsidRPr="00890514">
        <w:rPr>
          <w:rFonts w:ascii="Microsoft YaHei" w:eastAsia="Microsoft YaHei" w:hAnsi="Microsoft YaHei" w:cs="Microsoft YaHei" w:hint="eastAsia"/>
          <w:szCs w:val="21"/>
          <w:vertAlign w:val="subscript"/>
        </w:rPr>
        <w:t>∆</w:t>
      </w:r>
      <w:r w:rsidRPr="00890514">
        <w:rPr>
          <w:szCs w:val="21"/>
        </w:rPr>
        <w:t xml:space="preserve"> + T</w:t>
      </w:r>
      <w:r w:rsidRPr="00890514">
        <w:rPr>
          <w:szCs w:val="21"/>
          <w:vertAlign w:val="subscript"/>
        </w:rPr>
        <w:t xml:space="preserve">margin </w:t>
      </w:r>
      <w:r w:rsidRPr="00890514">
        <w:rPr>
          <w:szCs w:val="21"/>
        </w:rPr>
        <w:t>+ T</w:t>
      </w:r>
      <w:r w:rsidRPr="00890514">
        <w:rPr>
          <w:szCs w:val="21"/>
          <w:vertAlign w:val="subscript"/>
        </w:rPr>
        <w:t>IU</w:t>
      </w:r>
      <w:r w:rsidRPr="00890514">
        <w:rPr>
          <w:szCs w:val="21"/>
        </w:rPr>
        <w:t>,</w:t>
      </w:r>
      <w:r>
        <w:rPr>
          <w:szCs w:val="21"/>
        </w:rPr>
        <w:t xml:space="preserve"> </w:t>
      </w:r>
      <w:r w:rsidR="00C8270C">
        <w:rPr>
          <w:szCs w:val="21"/>
        </w:rPr>
        <w:t>where</w:t>
      </w:r>
      <w:r>
        <w:rPr>
          <w:color w:val="000000"/>
          <w:szCs w:val="24"/>
          <w:lang w:eastAsia="zh-CN"/>
        </w:rPr>
        <w:t>:</w:t>
      </w:r>
      <w:bookmarkEnd w:id="13"/>
    </w:p>
    <w:p w14:paraId="02C9D06C" w14:textId="77777777" w:rsidR="00C8270C" w:rsidRDefault="00C8270C" w:rsidP="00C8270C">
      <w:pPr>
        <w:pStyle w:val="Caption"/>
        <w:numPr>
          <w:ilvl w:val="0"/>
          <w:numId w:val="30"/>
        </w:numPr>
      </w:pPr>
      <w:r w:rsidRPr="00890514">
        <w:rPr>
          <w:szCs w:val="21"/>
        </w:rPr>
        <w:t>T</w:t>
      </w:r>
      <w:r w:rsidRPr="00890514">
        <w:rPr>
          <w:szCs w:val="21"/>
          <w:vertAlign w:val="subscript"/>
        </w:rPr>
        <w:t>cmd</w:t>
      </w:r>
      <w:r>
        <w:t xml:space="preserve"> is the time for UE to process the cell switch command</w:t>
      </w:r>
    </w:p>
    <w:p w14:paraId="1E7543BA" w14:textId="6A83DAC3" w:rsidR="003A1E01" w:rsidRDefault="003A1E01" w:rsidP="003A1E01">
      <w:pPr>
        <w:pStyle w:val="Caption"/>
        <w:numPr>
          <w:ilvl w:val="0"/>
          <w:numId w:val="30"/>
        </w:numPr>
      </w:pPr>
      <w:r w:rsidRPr="00890514">
        <w:rPr>
          <w:szCs w:val="21"/>
        </w:rPr>
        <w:t>T</w:t>
      </w:r>
      <w:r w:rsidRPr="00890514">
        <w:rPr>
          <w:szCs w:val="21"/>
          <w:vertAlign w:val="subscript"/>
        </w:rPr>
        <w:t>search</w:t>
      </w:r>
      <w:r>
        <w:t xml:space="preserve"> </w:t>
      </w:r>
      <w:r w:rsidRPr="009C5807">
        <w:t xml:space="preserve">is the time required to search the target cell when the target cell is not already known when the </w:t>
      </w:r>
      <w:r>
        <w:t>cell switch</w:t>
      </w:r>
      <w:r w:rsidRPr="009C5807">
        <w:t xml:space="preserve"> command is received by the UE. If the target cell is known, then T</w:t>
      </w:r>
      <w:r w:rsidRPr="009C5807">
        <w:rPr>
          <w:vertAlign w:val="subscript"/>
        </w:rPr>
        <w:t>search</w:t>
      </w:r>
      <w:r w:rsidRPr="009C5807">
        <w:t xml:space="preserve"> = 0 ms</w:t>
      </w:r>
      <w:r>
        <w:t>. FFS for unknown case, if RACH-less for unknown target cell is supported.</w:t>
      </w:r>
    </w:p>
    <w:p w14:paraId="58FBE6F8" w14:textId="77777777" w:rsidR="00C8270C" w:rsidRDefault="00C8270C" w:rsidP="00C8270C">
      <w:pPr>
        <w:pStyle w:val="Caption"/>
        <w:numPr>
          <w:ilvl w:val="0"/>
          <w:numId w:val="30"/>
        </w:numPr>
      </w:pPr>
      <w:r w:rsidRPr="00890514">
        <w:rPr>
          <w:szCs w:val="21"/>
        </w:rPr>
        <w:t>T</w:t>
      </w:r>
      <w:r w:rsidRPr="00890514">
        <w:rPr>
          <w:szCs w:val="21"/>
          <w:vertAlign w:val="subscript"/>
        </w:rPr>
        <w:t>processing</w:t>
      </w:r>
      <w:r>
        <w:t xml:space="preserve"> is the </w:t>
      </w:r>
      <w:r w:rsidRPr="009C5807">
        <w:t>execution preparation time</w:t>
      </w:r>
      <w:r>
        <w:t xml:space="preserve">, including </w:t>
      </w:r>
      <w:r w:rsidRPr="007C72EB">
        <w:t>RF retuning, baseband retuning, security update if needed, etc</w:t>
      </w:r>
      <w:r>
        <w:t>.</w:t>
      </w:r>
    </w:p>
    <w:p w14:paraId="15813273" w14:textId="77777777" w:rsidR="003F70C0" w:rsidRDefault="003F70C0" w:rsidP="003F70C0">
      <w:pPr>
        <w:pStyle w:val="Caption"/>
        <w:numPr>
          <w:ilvl w:val="0"/>
          <w:numId w:val="30"/>
        </w:numPr>
      </w:pPr>
      <w:r>
        <w:t>T</w:t>
      </w:r>
      <w:r>
        <w:rPr>
          <w:vertAlign w:val="subscript"/>
        </w:rPr>
        <w:t>∆</w:t>
      </w:r>
      <w:r>
        <w:t xml:space="preserve"> is time for fine time tracking and acquiring full timing information of the target cell. T</w:t>
      </w:r>
      <w:r>
        <w:rPr>
          <w:vertAlign w:val="subscript"/>
        </w:rPr>
        <w:t>∆</w:t>
      </w:r>
      <w:r>
        <w:t xml:space="preserve"> can be up to T</w:t>
      </w:r>
      <w:r>
        <w:rPr>
          <w:vertAlign w:val="subscript"/>
        </w:rPr>
        <w:t xml:space="preserve">rs </w:t>
      </w:r>
      <w:r w:rsidRPr="003B7463">
        <w:rPr>
          <w:color w:val="000000"/>
          <w:szCs w:val="24"/>
          <w:lang w:eastAsia="zh-CN"/>
        </w:rPr>
        <w:t>.</w:t>
      </w:r>
      <w:r>
        <w:rPr>
          <w:color w:val="000000"/>
          <w:szCs w:val="24"/>
          <w:lang w:eastAsia="zh-CN"/>
        </w:rPr>
        <w:t xml:space="preserve"> </w:t>
      </w:r>
      <w:r>
        <w:t>T</w:t>
      </w:r>
      <w:r>
        <w:rPr>
          <w:vertAlign w:val="subscript"/>
        </w:rPr>
        <w:t>∆</w:t>
      </w:r>
      <w:r>
        <w:t xml:space="preserve"> can be 0 under certain conditions which are FFS.</w:t>
      </w:r>
    </w:p>
    <w:p w14:paraId="187931FB" w14:textId="77777777" w:rsidR="003F70C0" w:rsidRPr="00C6113B" w:rsidRDefault="003F70C0" w:rsidP="003F70C0">
      <w:pPr>
        <w:pStyle w:val="B1"/>
        <w:numPr>
          <w:ilvl w:val="0"/>
          <w:numId w:val="30"/>
        </w:numPr>
        <w:rPr>
          <w:b/>
          <w:bCs/>
        </w:rPr>
      </w:pPr>
      <w:r w:rsidRPr="00C6113B">
        <w:rPr>
          <w:b/>
          <w:bCs/>
          <w:lang w:eastAsia="zh-CN"/>
        </w:rPr>
        <w:t>T</w:t>
      </w:r>
      <w:r w:rsidRPr="00C6113B">
        <w:rPr>
          <w:b/>
          <w:bCs/>
          <w:vertAlign w:val="subscript"/>
          <w:lang w:eastAsia="zh-CN"/>
        </w:rPr>
        <w:t xml:space="preserve">margin </w:t>
      </w:r>
      <w:r w:rsidRPr="00C6113B">
        <w:rPr>
          <w:b/>
          <w:bCs/>
          <w:lang w:eastAsia="zh-CN"/>
        </w:rPr>
        <w:t>is time for SSB post-processing. T</w:t>
      </w:r>
      <w:r w:rsidRPr="00C6113B">
        <w:rPr>
          <w:b/>
          <w:bCs/>
          <w:vertAlign w:val="subscript"/>
          <w:lang w:eastAsia="zh-CN"/>
        </w:rPr>
        <w:t xml:space="preserve">margin </w:t>
      </w:r>
      <w:r w:rsidRPr="00C6113B">
        <w:rPr>
          <w:b/>
          <w:bCs/>
          <w:lang w:eastAsia="zh-CN"/>
        </w:rPr>
        <w:t>can be up to 2ms</w:t>
      </w:r>
      <w:r>
        <w:rPr>
          <w:b/>
          <w:bCs/>
          <w:lang w:eastAsia="zh-CN"/>
        </w:rPr>
        <w:t xml:space="preserve"> unless </w:t>
      </w:r>
      <w:r>
        <w:t>T</w:t>
      </w:r>
      <w:r>
        <w:rPr>
          <w:vertAlign w:val="subscript"/>
        </w:rPr>
        <w:t>∆</w:t>
      </w:r>
      <w:r>
        <w:t xml:space="preserve"> </w:t>
      </w:r>
      <w:r>
        <w:rPr>
          <w:b/>
          <w:bCs/>
          <w:lang w:eastAsia="zh-CN"/>
        </w:rPr>
        <w:t>= 0</w:t>
      </w:r>
      <w:r w:rsidRPr="00C6113B">
        <w:rPr>
          <w:b/>
          <w:bCs/>
          <w:lang w:eastAsia="zh-CN"/>
        </w:rPr>
        <w:t>.</w:t>
      </w:r>
    </w:p>
    <w:p w14:paraId="7C7F399B" w14:textId="2492AE40" w:rsidR="003F70C0" w:rsidRDefault="003F70C0" w:rsidP="003F70C0">
      <w:pPr>
        <w:pStyle w:val="Caption"/>
        <w:numPr>
          <w:ilvl w:val="0"/>
          <w:numId w:val="30"/>
        </w:numPr>
      </w:pPr>
      <w:r w:rsidRPr="003B7463">
        <w:rPr>
          <w:color w:val="000000"/>
          <w:szCs w:val="24"/>
          <w:lang w:eastAsia="zh-CN"/>
        </w:rPr>
        <w:t>T</w:t>
      </w:r>
      <w:r w:rsidRPr="003B7463">
        <w:rPr>
          <w:color w:val="000000"/>
          <w:szCs w:val="24"/>
          <w:vertAlign w:val="subscript"/>
          <w:lang w:eastAsia="zh-CN"/>
        </w:rPr>
        <w:t>IU</w:t>
      </w:r>
      <w:r w:rsidRPr="003B7463">
        <w:rPr>
          <w:color w:val="000000"/>
          <w:szCs w:val="24"/>
          <w:lang w:eastAsia="zh-CN"/>
        </w:rPr>
        <w:t xml:space="preserve"> </w:t>
      </w:r>
      <w:r w:rsidRPr="003A6956">
        <w:rPr>
          <w:color w:val="000000"/>
          <w:szCs w:val="24"/>
          <w:lang w:eastAsia="zh-CN"/>
        </w:rPr>
        <w:t>is the uncertainty in acquiring the first PUSCH transmission occasion or SR on PUCCH</w:t>
      </w:r>
      <w:r w:rsidRPr="003B7463">
        <w:rPr>
          <w:color w:val="000000"/>
          <w:szCs w:val="24"/>
          <w:lang w:eastAsia="zh-CN"/>
        </w:rPr>
        <w:t>.</w:t>
      </w:r>
    </w:p>
    <w:p w14:paraId="07ACB5C6" w14:textId="77777777" w:rsidR="003F70C0" w:rsidRDefault="003F70C0" w:rsidP="004036A3">
      <w:pPr>
        <w:rPr>
          <w:lang w:eastAsia="x-none"/>
        </w:rPr>
      </w:pPr>
    </w:p>
    <w:p w14:paraId="73D53F15" w14:textId="5720E9B4" w:rsidR="00045D9F" w:rsidRDefault="00414900" w:rsidP="004036A3">
      <w:pPr>
        <w:rPr>
          <w:lang w:eastAsia="x-none"/>
        </w:rPr>
      </w:pPr>
      <w:r>
        <w:rPr>
          <w:lang w:eastAsia="x-none"/>
        </w:rPr>
        <w:t>Regarding in</w:t>
      </w:r>
      <w:r w:rsidRPr="00414900">
        <w:rPr>
          <w:bCs/>
        </w:rPr>
        <w:t xml:space="preserve"> </w:t>
      </w:r>
      <w:r w:rsidRPr="00414900">
        <w:rPr>
          <w:bCs/>
          <w:lang w:eastAsia="x-none"/>
        </w:rPr>
        <w:t>Processing time: T</w:t>
      </w:r>
      <w:r w:rsidRPr="00414900">
        <w:rPr>
          <w:bCs/>
          <w:vertAlign w:val="subscript"/>
          <w:lang w:eastAsia="x-none"/>
        </w:rPr>
        <w:t>processing</w:t>
      </w:r>
    </w:p>
    <w:tbl>
      <w:tblPr>
        <w:tblStyle w:val="TableGrid"/>
        <w:tblW w:w="0" w:type="auto"/>
        <w:tblLook w:val="04A0" w:firstRow="1" w:lastRow="0" w:firstColumn="1" w:lastColumn="0" w:noHBand="0" w:noVBand="1"/>
      </w:tblPr>
      <w:tblGrid>
        <w:gridCol w:w="9629"/>
      </w:tblGrid>
      <w:tr w:rsidR="00414900" w14:paraId="68C46DBE" w14:textId="77777777" w:rsidTr="00414900">
        <w:tc>
          <w:tcPr>
            <w:tcW w:w="9629" w:type="dxa"/>
          </w:tcPr>
          <w:p w14:paraId="52B31320" w14:textId="77777777" w:rsidR="00414900" w:rsidRPr="000D2309" w:rsidRDefault="00414900" w:rsidP="00414900">
            <w:pPr>
              <w:spacing w:afterLines="50" w:after="120"/>
              <w:rPr>
                <w:b/>
                <w:lang w:eastAsia="zh-CN"/>
              </w:rPr>
            </w:pPr>
            <w:r>
              <w:rPr>
                <w:b/>
                <w:u w:val="single"/>
              </w:rPr>
              <w:t>Issue 3-3-4: Processing time</w:t>
            </w:r>
            <w:r w:rsidRPr="003C5AF0">
              <w:rPr>
                <w:b/>
                <w:u w:val="single"/>
              </w:rPr>
              <w:t>: T</w:t>
            </w:r>
            <w:r w:rsidRPr="003C5AF0">
              <w:rPr>
                <w:b/>
                <w:u w:val="single"/>
                <w:vertAlign w:val="subscript"/>
              </w:rPr>
              <w:t>processing</w:t>
            </w:r>
          </w:p>
          <w:p w14:paraId="3AF18B31" w14:textId="77777777" w:rsidR="00414900" w:rsidRPr="00723CBF" w:rsidRDefault="00414900" w:rsidP="00414900">
            <w:pPr>
              <w:spacing w:afterLines="50" w:after="120"/>
              <w:ind w:leftChars="200" w:left="400"/>
              <w:rPr>
                <w:lang w:eastAsia="zh-CN"/>
              </w:rPr>
            </w:pPr>
            <w:r>
              <w:rPr>
                <w:b/>
                <w:lang w:eastAsia="zh-CN"/>
              </w:rPr>
              <w:t>&lt; Wayforward &gt;</w:t>
            </w:r>
            <w:r>
              <w:rPr>
                <w:lang w:eastAsia="zh-CN"/>
              </w:rPr>
              <w:t>: FFS the following options</w:t>
            </w:r>
          </w:p>
          <w:p w14:paraId="5F75A519" w14:textId="77777777" w:rsidR="00414900" w:rsidRPr="000D2309" w:rsidRDefault="00414900" w:rsidP="00414900">
            <w:pPr>
              <w:pStyle w:val="ListParagraph"/>
              <w:widowControl/>
              <w:numPr>
                <w:ilvl w:val="1"/>
                <w:numId w:val="21"/>
              </w:numPr>
              <w:autoSpaceDE/>
              <w:autoSpaceDN/>
              <w:adjustRightInd/>
              <w:spacing w:after="120" w:line="240" w:lineRule="auto"/>
              <w:ind w:firstLineChars="0"/>
              <w:rPr>
                <w:rFonts w:eastAsia="DengXian"/>
                <w:iCs/>
                <w:lang w:eastAsia="zh-CN"/>
              </w:rPr>
            </w:pPr>
            <w:r w:rsidRPr="000D2309">
              <w:rPr>
                <w:rFonts w:eastAsia="DengXian"/>
                <w:iCs/>
                <w:lang w:eastAsia="zh-CN"/>
              </w:rPr>
              <w:t xml:space="preserve">Option 1 </w:t>
            </w:r>
            <w:r w:rsidRPr="000D2309">
              <w:rPr>
                <w:rFonts w:eastAsia="DengXian" w:hint="eastAsia"/>
                <w:iCs/>
                <w:lang w:eastAsia="zh-CN"/>
              </w:rPr>
              <w:t>(</w:t>
            </w:r>
            <w:r w:rsidRPr="000D2309">
              <w:rPr>
                <w:rFonts w:eastAsia="DengXian"/>
                <w:iCs/>
                <w:lang w:eastAsia="zh-CN"/>
              </w:rPr>
              <w:t>MTK): The baseline is: T</w:t>
            </w:r>
            <w:r w:rsidRPr="000D2309">
              <w:rPr>
                <w:rFonts w:eastAsia="DengXian"/>
                <w:iCs/>
                <w:vertAlign w:val="subscript"/>
                <w:lang w:eastAsia="zh-CN"/>
              </w:rPr>
              <w:t>processing,2</w:t>
            </w:r>
            <w:r w:rsidRPr="000D2309">
              <w:rPr>
                <w:rFonts w:eastAsia="DengXian"/>
                <w:iCs/>
                <w:lang w:eastAsia="zh-CN"/>
              </w:rPr>
              <w:t>=20ms for intra-FR cell switch, T</w:t>
            </w:r>
            <w:r w:rsidRPr="000D2309">
              <w:rPr>
                <w:rFonts w:eastAsia="DengXian"/>
                <w:iCs/>
                <w:vertAlign w:val="subscript"/>
                <w:lang w:eastAsia="zh-CN"/>
              </w:rPr>
              <w:t>processing,2</w:t>
            </w:r>
            <w:r w:rsidRPr="000D2309">
              <w:rPr>
                <w:rFonts w:eastAsia="DengXian"/>
                <w:iCs/>
                <w:lang w:eastAsia="zh-CN"/>
              </w:rPr>
              <w:t>=40ms for inter-FR cell switch</w:t>
            </w:r>
          </w:p>
          <w:p w14:paraId="3F4BA92B" w14:textId="77777777" w:rsidR="00414900" w:rsidRPr="000D2309" w:rsidRDefault="00414900" w:rsidP="00414900">
            <w:pPr>
              <w:pStyle w:val="ListParagraph"/>
              <w:widowControl/>
              <w:numPr>
                <w:ilvl w:val="2"/>
                <w:numId w:val="21"/>
              </w:numPr>
              <w:autoSpaceDE/>
              <w:autoSpaceDN/>
              <w:adjustRightInd/>
              <w:spacing w:after="120" w:line="240" w:lineRule="auto"/>
              <w:ind w:firstLineChars="0"/>
              <w:rPr>
                <w:rFonts w:eastAsia="DengXian"/>
                <w:iCs/>
                <w:lang w:eastAsia="zh-CN"/>
              </w:rPr>
            </w:pPr>
            <w:r w:rsidRPr="000D2309">
              <w:rPr>
                <w:rFonts w:eastAsia="DengXian"/>
                <w:iCs/>
                <w:lang w:eastAsia="zh-CN"/>
              </w:rPr>
              <w:t>FFS: reduction on Tprocessing,2 under certain conditions</w:t>
            </w:r>
          </w:p>
          <w:p w14:paraId="54A59E7A" w14:textId="77777777" w:rsidR="00414900" w:rsidRPr="00D407EF" w:rsidRDefault="00414900" w:rsidP="00414900">
            <w:pPr>
              <w:pStyle w:val="ListParagraph"/>
              <w:widowControl/>
              <w:numPr>
                <w:ilvl w:val="1"/>
                <w:numId w:val="21"/>
              </w:numPr>
              <w:autoSpaceDE/>
              <w:autoSpaceDN/>
              <w:adjustRightInd/>
              <w:spacing w:after="120" w:line="240" w:lineRule="auto"/>
              <w:ind w:firstLineChars="0"/>
              <w:rPr>
                <w:szCs w:val="24"/>
                <w:lang w:eastAsia="zh-CN"/>
              </w:rPr>
            </w:pPr>
            <w:r w:rsidRPr="000D2309">
              <w:rPr>
                <w:rFonts w:eastAsia="DengXian"/>
                <w:iCs/>
                <w:lang w:eastAsia="zh-CN"/>
              </w:rPr>
              <w:lastRenderedPageBreak/>
              <w:t>Option 2 (CTC, ZTE, Huawei): The time for UE process could been reduced.</w:t>
            </w:r>
          </w:p>
          <w:p w14:paraId="70BD8F93" w14:textId="77777777" w:rsidR="00414900" w:rsidRPr="001252B4" w:rsidRDefault="00414900" w:rsidP="00414900">
            <w:pPr>
              <w:pStyle w:val="ListParagraph"/>
              <w:widowControl/>
              <w:numPr>
                <w:ilvl w:val="1"/>
                <w:numId w:val="21"/>
              </w:numPr>
              <w:autoSpaceDE/>
              <w:autoSpaceDN/>
              <w:adjustRightInd/>
              <w:spacing w:after="120" w:line="240" w:lineRule="auto"/>
              <w:ind w:firstLineChars="0"/>
              <w:rPr>
                <w:szCs w:val="24"/>
                <w:lang w:eastAsia="zh-CN"/>
              </w:rPr>
            </w:pPr>
            <w:r w:rsidRPr="000D2309">
              <w:rPr>
                <w:rFonts w:eastAsia="DengXian" w:hint="eastAsia"/>
                <w:iCs/>
                <w:lang w:eastAsia="zh-CN"/>
              </w:rPr>
              <w:t>O</w:t>
            </w:r>
            <w:r w:rsidRPr="000D2309">
              <w:rPr>
                <w:rFonts w:eastAsia="DengXian"/>
                <w:iCs/>
                <w:lang w:eastAsia="zh-CN"/>
              </w:rPr>
              <w:t xml:space="preserve">ption 3 (Nokia): </w:t>
            </w:r>
          </w:p>
          <w:p w14:paraId="3339F1C4" w14:textId="77777777" w:rsidR="00414900" w:rsidRPr="001252B4" w:rsidRDefault="00414900" w:rsidP="00414900">
            <w:pPr>
              <w:pStyle w:val="ListParagraph"/>
              <w:widowControl/>
              <w:numPr>
                <w:ilvl w:val="2"/>
                <w:numId w:val="21"/>
              </w:numPr>
              <w:autoSpaceDE/>
              <w:autoSpaceDN/>
              <w:adjustRightInd/>
              <w:spacing w:after="120" w:line="240" w:lineRule="auto"/>
              <w:ind w:firstLineChars="0"/>
              <w:rPr>
                <w:szCs w:val="24"/>
                <w:lang w:eastAsia="zh-CN"/>
              </w:rPr>
            </w:pPr>
            <w:r w:rsidRPr="000D2309">
              <w:rPr>
                <w:rFonts w:eastAsia="DengXian"/>
                <w:iCs/>
                <w:lang w:eastAsia="zh-CN"/>
              </w:rPr>
              <w:t>RAN4 to differentiate processing times for intra-DU and inter-DU scenarios.</w:t>
            </w:r>
          </w:p>
          <w:p w14:paraId="50FCAD51" w14:textId="77777777" w:rsidR="00414900" w:rsidRPr="00B573C0" w:rsidRDefault="00414900" w:rsidP="00414900">
            <w:pPr>
              <w:pStyle w:val="ListParagraph"/>
              <w:widowControl/>
              <w:numPr>
                <w:ilvl w:val="2"/>
                <w:numId w:val="21"/>
              </w:numPr>
              <w:autoSpaceDE/>
              <w:autoSpaceDN/>
              <w:adjustRightInd/>
              <w:spacing w:after="120" w:line="240" w:lineRule="auto"/>
              <w:ind w:firstLineChars="0"/>
              <w:rPr>
                <w:szCs w:val="24"/>
                <w:lang w:eastAsia="zh-CN"/>
              </w:rPr>
            </w:pPr>
            <w:r w:rsidRPr="00E96026">
              <w:t>RAN4 to discuss how to specify delay requirements to account for L2 delay requirements for each user plane protocol layer.</w:t>
            </w:r>
          </w:p>
          <w:p w14:paraId="0891D059" w14:textId="77777777" w:rsidR="00414900" w:rsidRDefault="00414900" w:rsidP="00414900">
            <w:pPr>
              <w:pStyle w:val="ListParagraph"/>
              <w:widowControl/>
              <w:numPr>
                <w:ilvl w:val="2"/>
                <w:numId w:val="21"/>
              </w:numPr>
              <w:autoSpaceDE/>
              <w:autoSpaceDN/>
              <w:adjustRightInd/>
              <w:spacing w:after="120" w:line="240" w:lineRule="auto"/>
              <w:ind w:firstLineChars="0"/>
              <w:rPr>
                <w:szCs w:val="24"/>
                <w:lang w:eastAsia="zh-CN"/>
              </w:rPr>
            </w:pPr>
            <w:r w:rsidRPr="00E96026">
              <w:rPr>
                <w:szCs w:val="24"/>
                <w:lang w:eastAsia="zh-CN"/>
              </w:rPr>
              <w:t>LTM processing delays are not based on legacy Tprocessing_1 an Tprocessing_2 component requirements</w:t>
            </w:r>
          </w:p>
          <w:p w14:paraId="5CF2AA97" w14:textId="77777777" w:rsidR="00414900" w:rsidRDefault="00414900" w:rsidP="00414900">
            <w:pPr>
              <w:pStyle w:val="ListParagraph"/>
              <w:widowControl/>
              <w:numPr>
                <w:ilvl w:val="2"/>
                <w:numId w:val="21"/>
              </w:numPr>
              <w:autoSpaceDE/>
              <w:autoSpaceDN/>
              <w:adjustRightInd/>
              <w:spacing w:after="120" w:line="240" w:lineRule="auto"/>
              <w:ind w:firstLineChars="0"/>
              <w:rPr>
                <w:szCs w:val="24"/>
                <w:lang w:eastAsia="zh-CN"/>
              </w:rPr>
            </w:pPr>
            <w:r w:rsidRPr="00E96026">
              <w:rPr>
                <w:szCs w:val="24"/>
                <w:lang w:eastAsia="zh-CN"/>
              </w:rPr>
              <w:t>RRC UE processing requirements are analysed further to understand if RRC configuration can be performed before LTM switch command</w:t>
            </w:r>
          </w:p>
          <w:p w14:paraId="311AB5FD" w14:textId="7DBAB029" w:rsidR="00414900" w:rsidRPr="00414900" w:rsidRDefault="00414900" w:rsidP="004036A3">
            <w:pPr>
              <w:pStyle w:val="ListParagraph"/>
              <w:widowControl/>
              <w:numPr>
                <w:ilvl w:val="1"/>
                <w:numId w:val="21"/>
              </w:numPr>
              <w:autoSpaceDE/>
              <w:autoSpaceDN/>
              <w:adjustRightInd/>
              <w:spacing w:after="120" w:line="240" w:lineRule="auto"/>
              <w:ind w:firstLineChars="0"/>
              <w:rPr>
                <w:szCs w:val="24"/>
                <w:lang w:eastAsia="zh-CN"/>
              </w:rPr>
            </w:pPr>
            <w:r>
              <w:rPr>
                <w:szCs w:val="24"/>
                <w:lang w:eastAsia="zh-CN"/>
              </w:rPr>
              <w:t>Other options not precluded</w:t>
            </w:r>
          </w:p>
        </w:tc>
      </w:tr>
    </w:tbl>
    <w:p w14:paraId="262C9243" w14:textId="0C37A0CF" w:rsidR="002B0BEC" w:rsidRDefault="00E56C3A" w:rsidP="004036A3">
      <w:r>
        <w:rPr>
          <w:lang w:eastAsia="x-none"/>
        </w:rPr>
        <w:lastRenderedPageBreak/>
        <w:t xml:space="preserve">As mentioned above, </w:t>
      </w:r>
      <w:r>
        <w:rPr>
          <w:lang w:val="en-US" w:eastAsia="zh-CN"/>
        </w:rPr>
        <w:t>processing time here</w:t>
      </w:r>
      <w:r>
        <w:t xml:space="preserve"> is similar with execution time CHO. It is possible that network pre-configures multiple candidate cells for L1 measurement, together with cell parameters of the candidate cells. But eventually UE only needs to switch to one target cell. Therefore, it is unnecessary for UE to perform parameters validation and apply them for all the candidate cells, including but not limit to </w:t>
      </w:r>
      <w:r w:rsidRPr="007C72EB">
        <w:rPr>
          <w:lang w:eastAsia="x-none"/>
        </w:rPr>
        <w:t>L2/3 reconfiguration, RF retuning, baseband retuning, security update if needed, etc</w:t>
      </w:r>
      <w:r>
        <w:t>. Our expectation is that UE keeps measuring all the candidate cells. Once it receives switch command to certain target cell, it can make the corresponding cell parameters valid and apply them (like CHO).</w:t>
      </w:r>
      <w:r w:rsidR="00F724C4">
        <w:t xml:space="preserve"> Therefore, we propose to reuse execution time in CHO.</w:t>
      </w:r>
    </w:p>
    <w:p w14:paraId="4D20DB5F" w14:textId="04546ABF" w:rsidR="00A51A8B" w:rsidRDefault="00A51A8B" w:rsidP="00A51A8B">
      <w:pPr>
        <w:pStyle w:val="Caption"/>
      </w:pPr>
      <w:bookmarkStart w:id="14" w:name="_Ref127439924"/>
      <w:r>
        <w:t xml:space="preserve">Proposal </w:t>
      </w:r>
      <w:r>
        <w:fldChar w:fldCharType="begin"/>
      </w:r>
      <w:r>
        <w:instrText xml:space="preserve"> SEQ Proposal \* ARABIC </w:instrText>
      </w:r>
      <w:r>
        <w:fldChar w:fldCharType="separate"/>
      </w:r>
      <w:r w:rsidR="00DF287C">
        <w:rPr>
          <w:noProof/>
        </w:rPr>
        <w:t>10</w:t>
      </w:r>
      <w:r>
        <w:fldChar w:fldCharType="end"/>
      </w:r>
      <w:r>
        <w:t>: reuse execution time defined in CHO as the processing time in LTM cell switch delay requirements.</w:t>
      </w:r>
      <w:bookmarkEnd w:id="14"/>
      <w:r>
        <w:t xml:space="preserve"> </w:t>
      </w:r>
    </w:p>
    <w:p w14:paraId="0EE62C82" w14:textId="0DA06969" w:rsidR="00414900" w:rsidRDefault="00414900" w:rsidP="004036A3">
      <w:pPr>
        <w:rPr>
          <w:lang w:eastAsia="x-none"/>
        </w:rPr>
      </w:pPr>
    </w:p>
    <w:p w14:paraId="5DF88EED" w14:textId="77845981" w:rsidR="00DF287C" w:rsidRDefault="00DF287C" w:rsidP="004036A3">
      <w:pPr>
        <w:rPr>
          <w:lang w:eastAsia="x-none"/>
        </w:rPr>
      </w:pPr>
      <w:r>
        <w:rPr>
          <w:lang w:eastAsia="x-none"/>
        </w:rPr>
        <w:t>Next issue is about interruption:</w:t>
      </w:r>
    </w:p>
    <w:tbl>
      <w:tblPr>
        <w:tblStyle w:val="TableGrid"/>
        <w:tblW w:w="0" w:type="auto"/>
        <w:tblLook w:val="04A0" w:firstRow="1" w:lastRow="0" w:firstColumn="1" w:lastColumn="0" w:noHBand="0" w:noVBand="1"/>
      </w:tblPr>
      <w:tblGrid>
        <w:gridCol w:w="9629"/>
      </w:tblGrid>
      <w:tr w:rsidR="00DF287C" w14:paraId="5E98135C" w14:textId="77777777" w:rsidTr="00DF287C">
        <w:tc>
          <w:tcPr>
            <w:tcW w:w="9629" w:type="dxa"/>
          </w:tcPr>
          <w:p w14:paraId="0B2BA96F" w14:textId="77777777" w:rsidR="00DF287C" w:rsidRPr="005E5E0B" w:rsidRDefault="00DF287C" w:rsidP="00DF287C">
            <w:pPr>
              <w:spacing w:afterLines="50" w:after="120"/>
              <w:rPr>
                <w:b/>
                <w:lang w:eastAsia="zh-CN"/>
              </w:rPr>
            </w:pPr>
            <w:r>
              <w:rPr>
                <w:b/>
                <w:u w:val="single"/>
              </w:rPr>
              <w:t>Issue 3-3-11: T</w:t>
            </w:r>
            <w:r w:rsidRPr="00DC6544">
              <w:rPr>
                <w:b/>
                <w:u w:val="single"/>
                <w:vertAlign w:val="subscript"/>
              </w:rPr>
              <w:t>interruption</w:t>
            </w:r>
          </w:p>
          <w:p w14:paraId="250FC837" w14:textId="77777777" w:rsidR="00DF287C" w:rsidRPr="00723CBF" w:rsidRDefault="00DF287C" w:rsidP="00DF287C">
            <w:pPr>
              <w:spacing w:afterLines="50" w:after="120"/>
              <w:ind w:leftChars="200" w:left="400"/>
              <w:rPr>
                <w:lang w:eastAsia="zh-CN"/>
              </w:rPr>
            </w:pPr>
            <w:r>
              <w:rPr>
                <w:b/>
                <w:lang w:eastAsia="zh-CN"/>
              </w:rPr>
              <w:t>&lt; Wayforward &gt;</w:t>
            </w:r>
            <w:r>
              <w:rPr>
                <w:lang w:eastAsia="zh-CN"/>
              </w:rPr>
              <w:t>: FFS the following options</w:t>
            </w:r>
          </w:p>
          <w:p w14:paraId="6980A4FE" w14:textId="77777777" w:rsidR="00DF287C" w:rsidRPr="00B573C0" w:rsidRDefault="00DF287C" w:rsidP="00DF287C">
            <w:pPr>
              <w:pStyle w:val="ListParagraph"/>
              <w:widowControl/>
              <w:numPr>
                <w:ilvl w:val="1"/>
                <w:numId w:val="21"/>
              </w:numPr>
              <w:autoSpaceDE/>
              <w:autoSpaceDN/>
              <w:adjustRightInd/>
              <w:spacing w:after="120" w:line="240" w:lineRule="auto"/>
              <w:ind w:firstLineChars="0"/>
              <w:rPr>
                <w:szCs w:val="24"/>
                <w:lang w:eastAsia="zh-CN"/>
              </w:rPr>
            </w:pPr>
            <w:r>
              <w:rPr>
                <w:szCs w:val="24"/>
                <w:lang w:eastAsia="zh-CN"/>
              </w:rPr>
              <w:t xml:space="preserve">Option 1 </w:t>
            </w:r>
            <w:r>
              <w:rPr>
                <w:rFonts w:hint="eastAsia"/>
                <w:szCs w:val="24"/>
                <w:lang w:eastAsia="zh-CN"/>
              </w:rPr>
              <w:t>(</w:t>
            </w:r>
            <w:r>
              <w:rPr>
                <w:szCs w:val="24"/>
                <w:lang w:eastAsia="zh-CN"/>
              </w:rPr>
              <w:t xml:space="preserve">CTC, CMCC, ZTE): </w:t>
            </w:r>
            <w:r w:rsidRPr="00DC6544">
              <w:t>The components of L1/L2 cell switch interruption T</w:t>
            </w:r>
            <w:r w:rsidRPr="00DC6544">
              <w:rPr>
                <w:vertAlign w:val="subscript"/>
              </w:rPr>
              <w:t>interruption</w:t>
            </w:r>
            <w:r w:rsidRPr="00DC6544">
              <w:t xml:space="preserve"> are the components of L1/L2 inter-cell mobility delay except T</w:t>
            </w:r>
            <w:r w:rsidRPr="00DC6544">
              <w:rPr>
                <w:vertAlign w:val="subscript"/>
              </w:rPr>
              <w:t>cmd</w:t>
            </w:r>
          </w:p>
          <w:p w14:paraId="1ECDF761" w14:textId="35EEFFE6" w:rsidR="00DF287C" w:rsidRPr="00DF287C" w:rsidRDefault="00DF287C" w:rsidP="004036A3">
            <w:pPr>
              <w:pStyle w:val="ListParagraph"/>
              <w:widowControl/>
              <w:numPr>
                <w:ilvl w:val="1"/>
                <w:numId w:val="21"/>
              </w:numPr>
              <w:autoSpaceDE/>
              <w:autoSpaceDN/>
              <w:adjustRightInd/>
              <w:spacing w:after="120" w:line="240" w:lineRule="auto"/>
              <w:ind w:firstLineChars="0"/>
              <w:rPr>
                <w:szCs w:val="24"/>
                <w:lang w:eastAsia="zh-CN"/>
              </w:rPr>
            </w:pPr>
            <w:r>
              <w:rPr>
                <w:rFonts w:hint="eastAsia"/>
                <w:szCs w:val="24"/>
                <w:lang w:eastAsia="zh-CN"/>
              </w:rPr>
              <w:t>O</w:t>
            </w:r>
            <w:r>
              <w:rPr>
                <w:szCs w:val="24"/>
                <w:lang w:eastAsia="zh-CN"/>
              </w:rPr>
              <w:t xml:space="preserve">ption 2 (Nokia): </w:t>
            </w:r>
            <w:r w:rsidRPr="007A356A">
              <w:rPr>
                <w:szCs w:val="24"/>
                <w:lang w:eastAsia="zh-CN"/>
              </w:rPr>
              <w:t>LTM cell switch interruption time should be minimized, and upper limit should be agreed not to exceed the existing L3 HO interruption time. The target should be to be as close to a beam switch delay as possible</w:t>
            </w:r>
          </w:p>
        </w:tc>
      </w:tr>
    </w:tbl>
    <w:p w14:paraId="28D6E484" w14:textId="701B18B0" w:rsidR="00DF287C" w:rsidRDefault="00DF287C" w:rsidP="004036A3">
      <w:pPr>
        <w:rPr>
          <w:lang w:eastAsia="x-none"/>
        </w:rPr>
      </w:pPr>
      <w:r>
        <w:rPr>
          <w:lang w:eastAsia="x-none"/>
        </w:rPr>
        <w:t>Option 1 is straightforward and supported.</w:t>
      </w:r>
    </w:p>
    <w:p w14:paraId="48AD6B5B" w14:textId="07E73A4D" w:rsidR="00C21673" w:rsidRDefault="00DF287C" w:rsidP="001B3C57">
      <w:pPr>
        <w:pStyle w:val="Caption"/>
      </w:pPr>
      <w:bookmarkStart w:id="15" w:name="_Ref127439927"/>
      <w:r>
        <w:t xml:space="preserve">Proposal </w:t>
      </w:r>
      <w:r>
        <w:fldChar w:fldCharType="begin"/>
      </w:r>
      <w:r>
        <w:instrText xml:space="preserve"> SEQ Proposal \* ARABIC </w:instrText>
      </w:r>
      <w:r>
        <w:fldChar w:fldCharType="separate"/>
      </w:r>
      <w:r>
        <w:rPr>
          <w:noProof/>
        </w:rPr>
        <w:t>11</w:t>
      </w:r>
      <w:r>
        <w:fldChar w:fldCharType="end"/>
      </w:r>
      <w:r>
        <w:t xml:space="preserve">: </w:t>
      </w:r>
      <w:r w:rsidRPr="00DC6544">
        <w:t>The components of L1/L2 cell switch interruption T</w:t>
      </w:r>
      <w:r w:rsidRPr="00DC6544">
        <w:rPr>
          <w:vertAlign w:val="subscript"/>
        </w:rPr>
        <w:t>interruption</w:t>
      </w:r>
      <w:r w:rsidRPr="00DC6544">
        <w:t xml:space="preserve"> are the components of L1/L2 inter-cell mobility delay except T</w:t>
      </w:r>
      <w:r w:rsidRPr="00DC6544">
        <w:rPr>
          <w:vertAlign w:val="subscript"/>
        </w:rPr>
        <w:t>cmd</w:t>
      </w:r>
      <w:r>
        <w:t>.</w:t>
      </w:r>
      <w:bookmarkEnd w:id="15"/>
    </w:p>
    <w:p w14:paraId="73708A80" w14:textId="77777777" w:rsidR="00C21673" w:rsidRDefault="00C21673" w:rsidP="004036A3">
      <w:pPr>
        <w:rPr>
          <w:lang w:eastAsia="x-none"/>
        </w:rPr>
      </w:pPr>
    </w:p>
    <w:p w14:paraId="06C92962" w14:textId="4E525EA2" w:rsidR="00712CC1" w:rsidRPr="00B7162C" w:rsidRDefault="00712CC1" w:rsidP="00712CC1">
      <w:pPr>
        <w:pStyle w:val="Heading1"/>
        <w:numPr>
          <w:ilvl w:val="0"/>
          <w:numId w:val="10"/>
        </w:numPr>
        <w:pBdr>
          <w:top w:val="single" w:sz="12" w:space="2" w:color="auto"/>
        </w:pBdr>
        <w:jc w:val="both"/>
        <w:rPr>
          <w:sz w:val="32"/>
        </w:rPr>
      </w:pPr>
      <w:r w:rsidRPr="00B7162C">
        <w:rPr>
          <w:rFonts w:hint="eastAsia"/>
          <w:sz w:val="32"/>
        </w:rPr>
        <w:t>Conclusion</w:t>
      </w:r>
    </w:p>
    <w:p w14:paraId="1809D5A5" w14:textId="4CB4525F" w:rsidR="00556BB8" w:rsidRDefault="005D4A3C" w:rsidP="009E3F72">
      <w:pPr>
        <w:jc w:val="both"/>
        <w:rPr>
          <w:rFonts w:cs="v4.2.0"/>
          <w:b/>
          <w:bCs/>
          <w:lang w:val="en-US" w:eastAsia="zh-CN"/>
        </w:rPr>
      </w:pPr>
      <w:r>
        <w:rPr>
          <w:rFonts w:cs="v4.2.0"/>
          <w:lang w:val="en-US" w:eastAsia="zh-CN"/>
        </w:rPr>
        <w:t>In this contribution</w:t>
      </w:r>
      <w:r w:rsidR="007A79D6">
        <w:rPr>
          <w:rFonts w:cs="v4.2.0"/>
          <w:lang w:val="en-US" w:eastAsia="zh-CN"/>
        </w:rPr>
        <w:t xml:space="preserve">, </w:t>
      </w:r>
      <w:r w:rsidR="00B978C6">
        <w:rPr>
          <w:rFonts w:cs="v4.2.0"/>
          <w:lang w:val="en-US" w:eastAsia="zh-CN"/>
        </w:rPr>
        <w:t xml:space="preserve">we </w:t>
      </w:r>
      <w:r w:rsidR="009740BE">
        <w:rPr>
          <w:rFonts w:cs="v4.2.0"/>
          <w:lang w:val="en-US" w:eastAsia="zh-CN"/>
        </w:rPr>
        <w:t xml:space="preserve">provide </w:t>
      </w:r>
      <w:r w:rsidR="005D4297">
        <w:rPr>
          <w:rFonts w:cs="v4.2.0"/>
          <w:lang w:val="en-US" w:eastAsia="zh-CN"/>
        </w:rPr>
        <w:t xml:space="preserve">further discussion </w:t>
      </w:r>
      <w:r w:rsidR="00AF100C">
        <w:rPr>
          <w:rFonts w:cs="v4.2.0"/>
          <w:lang w:val="en-US" w:eastAsia="zh-CN"/>
        </w:rPr>
        <w:t>on</w:t>
      </w:r>
      <w:r w:rsidR="00B12292">
        <w:rPr>
          <w:rFonts w:cs="v4.2.0"/>
          <w:lang w:val="en-US" w:eastAsia="zh-CN"/>
        </w:rPr>
        <w:t xml:space="preserve"> </w:t>
      </w:r>
      <w:r w:rsidR="005D6B62" w:rsidRPr="00684EFF">
        <w:rPr>
          <w:lang w:val="en-CN"/>
        </w:rPr>
        <w:t>L1</w:t>
      </w:r>
      <w:r w:rsidR="005D6B62">
        <w:rPr>
          <w:lang w:val="en-US"/>
        </w:rPr>
        <w:t>/L2</w:t>
      </w:r>
      <w:r w:rsidR="005D6B62" w:rsidRPr="00684EFF">
        <w:rPr>
          <w:lang w:val="en-CN"/>
        </w:rPr>
        <w:t xml:space="preserve"> </w:t>
      </w:r>
      <w:r w:rsidR="005D6B62" w:rsidRPr="00186075">
        <w:rPr>
          <w:bCs/>
          <w:lang w:val="en-CN"/>
        </w:rPr>
        <w:t>based inter-cell mobiliy delay requirements</w:t>
      </w:r>
      <w:r w:rsidR="00780A46">
        <w:rPr>
          <w:rFonts w:cs="v4.2.0"/>
          <w:lang w:val="en-US" w:eastAsia="zh-CN"/>
        </w:rPr>
        <w:t xml:space="preserve">. </w:t>
      </w:r>
      <w:r w:rsidR="00FF6C6F">
        <w:rPr>
          <w:rFonts w:cs="v4.2.0"/>
          <w:lang w:val="en-US" w:eastAsia="zh-CN"/>
        </w:rPr>
        <w:t>After discussion, the following conclusions are provided:</w:t>
      </w:r>
      <w:r w:rsidR="009E3F72" w:rsidRPr="00367E1A">
        <w:rPr>
          <w:rFonts w:cs="v4.2.0"/>
          <w:b/>
          <w:bCs/>
          <w:lang w:val="en-US" w:eastAsia="zh-CN"/>
        </w:rPr>
        <w:t xml:space="preserve"> </w:t>
      </w:r>
    </w:p>
    <w:p w14:paraId="3CC8DB68" w14:textId="03B8BD4E" w:rsidR="001B3C57" w:rsidRPr="00EF7043" w:rsidRDefault="00EF7043" w:rsidP="009E3F72">
      <w:pPr>
        <w:jc w:val="both"/>
        <w:rPr>
          <w:rFonts w:cs="v4.2.0"/>
          <w:b/>
          <w:bCs/>
          <w:lang w:val="en-US" w:eastAsia="zh-CN"/>
        </w:rPr>
      </w:pPr>
      <w:r w:rsidRPr="00EF7043">
        <w:rPr>
          <w:rFonts w:cs="v4.2.0"/>
          <w:b/>
          <w:bCs/>
          <w:lang w:val="en-US" w:eastAsia="zh-CN"/>
        </w:rPr>
        <w:fldChar w:fldCharType="begin"/>
      </w:r>
      <w:r w:rsidRPr="00EF7043">
        <w:rPr>
          <w:rFonts w:cs="v4.2.0"/>
          <w:b/>
          <w:bCs/>
          <w:lang w:val="en-US" w:eastAsia="zh-CN"/>
        </w:rPr>
        <w:instrText xml:space="preserve"> REF _Ref127439902 \h  \* MERGEFORMAT </w:instrText>
      </w:r>
      <w:r w:rsidRPr="00EF7043">
        <w:rPr>
          <w:rFonts w:cs="v4.2.0"/>
          <w:b/>
          <w:bCs/>
          <w:lang w:val="en-US" w:eastAsia="zh-CN"/>
        </w:rPr>
      </w:r>
      <w:r w:rsidRPr="00EF7043">
        <w:rPr>
          <w:rFonts w:cs="v4.2.0"/>
          <w:b/>
          <w:bCs/>
          <w:lang w:val="en-US" w:eastAsia="zh-CN"/>
        </w:rPr>
        <w:fldChar w:fldCharType="separate"/>
      </w:r>
      <w:r w:rsidRPr="00EF7043">
        <w:rPr>
          <w:b/>
          <w:bCs/>
        </w:rPr>
        <w:t xml:space="preserve">Proposal </w:t>
      </w:r>
      <w:r w:rsidRPr="00EF7043">
        <w:rPr>
          <w:b/>
          <w:bCs/>
          <w:noProof/>
        </w:rPr>
        <w:t>1</w:t>
      </w:r>
      <w:r w:rsidRPr="00EF7043">
        <w:rPr>
          <w:b/>
          <w:bCs/>
        </w:rPr>
        <w:t>: Not define cell switch delay requirements for the case “PCell change with PSCell change”.</w:t>
      </w:r>
      <w:r w:rsidRPr="00EF7043">
        <w:rPr>
          <w:rFonts w:cs="v4.2.0"/>
          <w:b/>
          <w:bCs/>
          <w:lang w:val="en-US" w:eastAsia="zh-CN"/>
        </w:rPr>
        <w:fldChar w:fldCharType="end"/>
      </w:r>
    </w:p>
    <w:p w14:paraId="013D0706" w14:textId="61430997" w:rsidR="00EF7043" w:rsidRPr="00EF7043" w:rsidRDefault="00EF7043" w:rsidP="009E3F72">
      <w:pPr>
        <w:jc w:val="both"/>
        <w:rPr>
          <w:rFonts w:cs="v4.2.0"/>
          <w:b/>
          <w:bCs/>
          <w:lang w:val="en-US" w:eastAsia="zh-CN"/>
        </w:rPr>
      </w:pPr>
      <w:r w:rsidRPr="00EF7043">
        <w:rPr>
          <w:rFonts w:cs="v4.2.0"/>
          <w:b/>
          <w:bCs/>
          <w:lang w:val="en-US" w:eastAsia="zh-CN"/>
        </w:rPr>
        <w:fldChar w:fldCharType="begin"/>
      </w:r>
      <w:r w:rsidRPr="00EF7043">
        <w:rPr>
          <w:rFonts w:cs="v4.2.0"/>
          <w:b/>
          <w:bCs/>
          <w:lang w:val="en-US" w:eastAsia="zh-CN"/>
        </w:rPr>
        <w:instrText xml:space="preserve"> REF _Ref127439907 \h  \* MERGEFORMAT </w:instrText>
      </w:r>
      <w:r w:rsidRPr="00EF7043">
        <w:rPr>
          <w:rFonts w:cs="v4.2.0"/>
          <w:b/>
          <w:bCs/>
          <w:lang w:val="en-US" w:eastAsia="zh-CN"/>
        </w:rPr>
      </w:r>
      <w:r w:rsidRPr="00EF7043">
        <w:rPr>
          <w:rFonts w:cs="v4.2.0"/>
          <w:b/>
          <w:bCs/>
          <w:lang w:val="en-US" w:eastAsia="zh-CN"/>
        </w:rPr>
        <w:fldChar w:fldCharType="separate"/>
      </w:r>
      <w:r w:rsidRPr="00EF7043">
        <w:rPr>
          <w:b/>
          <w:bCs/>
        </w:rPr>
        <w:t xml:space="preserve">Proposal </w:t>
      </w:r>
      <w:r w:rsidRPr="00EF7043">
        <w:rPr>
          <w:b/>
          <w:bCs/>
          <w:noProof/>
        </w:rPr>
        <w:t>2</w:t>
      </w:r>
      <w:r w:rsidRPr="00EF7043">
        <w:rPr>
          <w:b/>
          <w:bCs/>
        </w:rPr>
        <w:t xml:space="preserve">: </w:t>
      </w:r>
      <w:r w:rsidRPr="00EF7043">
        <w:rPr>
          <w:b/>
          <w:bCs/>
          <w:szCs w:val="24"/>
          <w:lang w:eastAsia="zh-CN"/>
        </w:rPr>
        <w:t>Define cell switch delay requirements for the following scenarios:</w:t>
      </w:r>
      <w:r w:rsidRPr="00EF7043">
        <w:rPr>
          <w:rFonts w:cs="v4.2.0"/>
          <w:b/>
          <w:bCs/>
          <w:lang w:val="en-US" w:eastAsia="zh-CN"/>
        </w:rPr>
        <w:fldChar w:fldCharType="end"/>
      </w:r>
    </w:p>
    <w:p w14:paraId="33556E32" w14:textId="77777777" w:rsidR="00EF7043" w:rsidRPr="00EF7043" w:rsidRDefault="00EF7043" w:rsidP="00EF7043">
      <w:pPr>
        <w:pStyle w:val="ListParagraph"/>
        <w:numPr>
          <w:ilvl w:val="0"/>
          <w:numId w:val="29"/>
        </w:numPr>
        <w:ind w:firstLineChars="0"/>
        <w:rPr>
          <w:b/>
          <w:bCs/>
          <w:lang w:eastAsia="zh-CN"/>
        </w:rPr>
      </w:pPr>
      <w:r w:rsidRPr="00EF7043">
        <w:rPr>
          <w:b/>
          <w:bCs/>
          <w:lang w:val="en-US" w:eastAsia="zh-CN"/>
        </w:rPr>
        <w:t>PCell change without SCell change</w:t>
      </w:r>
    </w:p>
    <w:p w14:paraId="089E1342" w14:textId="3FE582AC" w:rsidR="00EF7043" w:rsidRPr="00EF7043" w:rsidRDefault="00EF7043" w:rsidP="00EF7043">
      <w:pPr>
        <w:pStyle w:val="ListParagraph"/>
        <w:numPr>
          <w:ilvl w:val="0"/>
          <w:numId w:val="29"/>
        </w:numPr>
        <w:ind w:firstLineChars="0"/>
        <w:rPr>
          <w:b/>
          <w:bCs/>
          <w:lang w:eastAsia="zh-CN"/>
        </w:rPr>
      </w:pPr>
      <w:r w:rsidRPr="00EF7043">
        <w:rPr>
          <w:b/>
          <w:bCs/>
          <w:lang w:val="en-US" w:eastAsia="zh-CN"/>
        </w:rPr>
        <w:t>Intra-SN PSCell change without SCell change</w:t>
      </w:r>
    </w:p>
    <w:p w14:paraId="5A646C4C" w14:textId="63D3BECB" w:rsidR="00EF7043" w:rsidRPr="00EF7043" w:rsidRDefault="00EF7043" w:rsidP="009E3F72">
      <w:pPr>
        <w:jc w:val="both"/>
        <w:rPr>
          <w:rFonts w:cs="v4.2.0"/>
          <w:b/>
          <w:bCs/>
          <w:lang w:val="en-US" w:eastAsia="zh-CN"/>
        </w:rPr>
      </w:pPr>
      <w:r w:rsidRPr="00EF7043">
        <w:rPr>
          <w:rFonts w:cs="v4.2.0"/>
          <w:b/>
          <w:bCs/>
          <w:lang w:val="en-US" w:eastAsia="zh-CN"/>
        </w:rPr>
        <w:fldChar w:fldCharType="begin"/>
      </w:r>
      <w:r w:rsidRPr="00EF7043">
        <w:rPr>
          <w:rFonts w:cs="v4.2.0"/>
          <w:b/>
          <w:bCs/>
          <w:lang w:val="en-US" w:eastAsia="zh-CN"/>
        </w:rPr>
        <w:instrText xml:space="preserve"> REF _Ref127439909 \h  \* MERGEFORMAT </w:instrText>
      </w:r>
      <w:r w:rsidRPr="00EF7043">
        <w:rPr>
          <w:rFonts w:cs="v4.2.0"/>
          <w:b/>
          <w:bCs/>
          <w:lang w:val="en-US" w:eastAsia="zh-CN"/>
        </w:rPr>
      </w:r>
      <w:r w:rsidRPr="00EF7043">
        <w:rPr>
          <w:rFonts w:cs="v4.2.0"/>
          <w:b/>
          <w:bCs/>
          <w:lang w:val="en-US" w:eastAsia="zh-CN"/>
        </w:rPr>
        <w:fldChar w:fldCharType="separate"/>
      </w:r>
      <w:r w:rsidRPr="00EF7043">
        <w:rPr>
          <w:b/>
          <w:bCs/>
        </w:rPr>
        <w:t xml:space="preserve">Proposal </w:t>
      </w:r>
      <w:r w:rsidRPr="00EF7043">
        <w:rPr>
          <w:b/>
          <w:bCs/>
          <w:noProof/>
        </w:rPr>
        <w:t>3</w:t>
      </w:r>
      <w:r w:rsidRPr="00EF7043">
        <w:rPr>
          <w:b/>
          <w:bCs/>
        </w:rPr>
        <w:t>: FFS whether to define cell switch delay requirements for the following scenarios:</w:t>
      </w:r>
      <w:r w:rsidRPr="00EF7043">
        <w:rPr>
          <w:rFonts w:cs="v4.2.0"/>
          <w:b/>
          <w:bCs/>
          <w:lang w:val="en-US" w:eastAsia="zh-CN"/>
        </w:rPr>
        <w:fldChar w:fldCharType="end"/>
      </w:r>
    </w:p>
    <w:p w14:paraId="60FB00ED" w14:textId="77777777" w:rsidR="00EF7043" w:rsidRPr="00EF7043" w:rsidRDefault="00EF7043" w:rsidP="00EF7043">
      <w:pPr>
        <w:pStyle w:val="ListParagraph"/>
        <w:numPr>
          <w:ilvl w:val="0"/>
          <w:numId w:val="29"/>
        </w:numPr>
        <w:ind w:firstLineChars="0"/>
        <w:rPr>
          <w:b/>
          <w:bCs/>
          <w:lang w:eastAsia="zh-CN"/>
        </w:rPr>
      </w:pPr>
      <w:r w:rsidRPr="00EF7043">
        <w:rPr>
          <w:b/>
          <w:bCs/>
          <w:lang w:val="en-US" w:eastAsia="zh-CN"/>
        </w:rPr>
        <w:t>PCell change with SCell change</w:t>
      </w:r>
    </w:p>
    <w:p w14:paraId="69F1168D" w14:textId="25EE4BB7" w:rsidR="00EF7043" w:rsidRPr="00EF7043" w:rsidRDefault="00EF7043" w:rsidP="00EF7043">
      <w:pPr>
        <w:pStyle w:val="ListParagraph"/>
        <w:numPr>
          <w:ilvl w:val="0"/>
          <w:numId w:val="29"/>
        </w:numPr>
        <w:ind w:firstLineChars="0"/>
        <w:rPr>
          <w:b/>
          <w:bCs/>
          <w:lang w:eastAsia="zh-CN"/>
        </w:rPr>
      </w:pPr>
      <w:r w:rsidRPr="00EF7043">
        <w:rPr>
          <w:b/>
          <w:bCs/>
          <w:lang w:val="en-US" w:eastAsia="zh-CN"/>
        </w:rPr>
        <w:t>Role change between PCell and SCell in the same CG.</w:t>
      </w:r>
    </w:p>
    <w:p w14:paraId="7F73FCD9" w14:textId="4D4B62E3" w:rsidR="00EF7043" w:rsidRPr="00EF7043" w:rsidRDefault="00EF7043" w:rsidP="009E3F72">
      <w:pPr>
        <w:jc w:val="both"/>
        <w:rPr>
          <w:rFonts w:cs="v4.2.0"/>
          <w:b/>
          <w:bCs/>
          <w:lang w:val="en-US" w:eastAsia="zh-CN"/>
        </w:rPr>
      </w:pPr>
      <w:r w:rsidRPr="00EF7043">
        <w:rPr>
          <w:rFonts w:cs="v4.2.0"/>
          <w:b/>
          <w:bCs/>
          <w:lang w:val="en-US" w:eastAsia="zh-CN"/>
        </w:rPr>
        <w:lastRenderedPageBreak/>
        <w:fldChar w:fldCharType="begin"/>
      </w:r>
      <w:r w:rsidRPr="00EF7043">
        <w:rPr>
          <w:rFonts w:cs="v4.2.0"/>
          <w:b/>
          <w:bCs/>
          <w:lang w:val="en-US" w:eastAsia="zh-CN"/>
        </w:rPr>
        <w:instrText xml:space="preserve"> REF _Ref127439912 \h  \* MERGEFORMAT </w:instrText>
      </w:r>
      <w:r w:rsidRPr="00EF7043">
        <w:rPr>
          <w:rFonts w:cs="v4.2.0"/>
          <w:b/>
          <w:bCs/>
          <w:lang w:val="en-US" w:eastAsia="zh-CN"/>
        </w:rPr>
      </w:r>
      <w:r w:rsidRPr="00EF7043">
        <w:rPr>
          <w:rFonts w:cs="v4.2.0"/>
          <w:b/>
          <w:bCs/>
          <w:lang w:val="en-US" w:eastAsia="zh-CN"/>
        </w:rPr>
        <w:fldChar w:fldCharType="separate"/>
      </w:r>
      <w:r w:rsidRPr="00EF7043">
        <w:rPr>
          <w:b/>
          <w:bCs/>
        </w:rPr>
        <w:t xml:space="preserve">Proposal </w:t>
      </w:r>
      <w:r w:rsidRPr="00EF7043">
        <w:rPr>
          <w:b/>
          <w:bCs/>
          <w:noProof/>
        </w:rPr>
        <w:t>4</w:t>
      </w:r>
      <w:r w:rsidRPr="00EF7043">
        <w:rPr>
          <w:b/>
          <w:bCs/>
        </w:rPr>
        <w:t>: similar with legacy handover requirements, RAN4 shall target at a set of general requirements which can cover both intra and inter-frequency, considering they may only have some difference in one or two components in cell switch delay equation.</w:t>
      </w:r>
      <w:r w:rsidRPr="00EF7043">
        <w:rPr>
          <w:rFonts w:cs="v4.2.0"/>
          <w:b/>
          <w:bCs/>
          <w:lang w:val="en-US" w:eastAsia="zh-CN"/>
        </w:rPr>
        <w:fldChar w:fldCharType="end"/>
      </w:r>
    </w:p>
    <w:p w14:paraId="275E6EB2" w14:textId="601D82F1" w:rsidR="00EF7043" w:rsidRPr="00EF7043" w:rsidRDefault="00EF7043" w:rsidP="009E3F72">
      <w:pPr>
        <w:jc w:val="both"/>
        <w:rPr>
          <w:rFonts w:cs="v4.2.0"/>
          <w:b/>
          <w:bCs/>
          <w:lang w:val="en-US" w:eastAsia="zh-CN"/>
        </w:rPr>
      </w:pPr>
      <w:r w:rsidRPr="00EF7043">
        <w:rPr>
          <w:rFonts w:cs="v4.2.0"/>
          <w:b/>
          <w:bCs/>
          <w:lang w:val="en-US" w:eastAsia="zh-CN"/>
        </w:rPr>
        <w:fldChar w:fldCharType="begin"/>
      </w:r>
      <w:r w:rsidRPr="00EF7043">
        <w:rPr>
          <w:rFonts w:cs="v4.2.0"/>
          <w:b/>
          <w:bCs/>
          <w:lang w:val="en-US" w:eastAsia="zh-CN"/>
        </w:rPr>
        <w:instrText xml:space="preserve"> REF _Ref127439913 \h  \* MERGEFORMAT </w:instrText>
      </w:r>
      <w:r w:rsidRPr="00EF7043">
        <w:rPr>
          <w:rFonts w:cs="v4.2.0"/>
          <w:b/>
          <w:bCs/>
          <w:lang w:val="en-US" w:eastAsia="zh-CN"/>
        </w:rPr>
      </w:r>
      <w:r w:rsidRPr="00EF7043">
        <w:rPr>
          <w:rFonts w:cs="v4.2.0"/>
          <w:b/>
          <w:bCs/>
          <w:lang w:val="en-US" w:eastAsia="zh-CN"/>
        </w:rPr>
        <w:fldChar w:fldCharType="separate"/>
      </w:r>
      <w:r w:rsidRPr="00EF7043">
        <w:rPr>
          <w:b/>
          <w:bCs/>
        </w:rPr>
        <w:t xml:space="preserve">Proposal </w:t>
      </w:r>
      <w:r w:rsidRPr="00EF7043">
        <w:rPr>
          <w:b/>
          <w:bCs/>
          <w:noProof/>
        </w:rPr>
        <w:t>5</w:t>
      </w:r>
      <w:r w:rsidRPr="00EF7043">
        <w:rPr>
          <w:b/>
          <w:bCs/>
        </w:rPr>
        <w:t>: The starting point of cell switch delay for PCell/PSCell is that UE receives cell switch command.</w:t>
      </w:r>
      <w:r w:rsidRPr="00EF7043">
        <w:rPr>
          <w:rFonts w:cs="v4.2.0"/>
          <w:b/>
          <w:bCs/>
          <w:lang w:val="en-US" w:eastAsia="zh-CN"/>
        </w:rPr>
        <w:fldChar w:fldCharType="end"/>
      </w:r>
    </w:p>
    <w:p w14:paraId="40662F72" w14:textId="673547A4" w:rsidR="00EF7043" w:rsidRPr="00EF7043" w:rsidRDefault="00EF7043" w:rsidP="009E3F72">
      <w:pPr>
        <w:jc w:val="both"/>
        <w:rPr>
          <w:rFonts w:cs="v4.2.0"/>
          <w:b/>
          <w:bCs/>
          <w:lang w:val="en-US" w:eastAsia="zh-CN"/>
        </w:rPr>
      </w:pPr>
      <w:r w:rsidRPr="00EF7043">
        <w:rPr>
          <w:rFonts w:cs="v4.2.0"/>
          <w:b/>
          <w:bCs/>
          <w:lang w:val="en-US" w:eastAsia="zh-CN"/>
        </w:rPr>
        <w:fldChar w:fldCharType="begin"/>
      </w:r>
      <w:r w:rsidRPr="00EF7043">
        <w:rPr>
          <w:rFonts w:cs="v4.2.0"/>
          <w:b/>
          <w:bCs/>
          <w:lang w:val="en-US" w:eastAsia="zh-CN"/>
        </w:rPr>
        <w:instrText xml:space="preserve"> REF _Ref127439915 \h  \* MERGEFORMAT </w:instrText>
      </w:r>
      <w:r w:rsidRPr="00EF7043">
        <w:rPr>
          <w:rFonts w:cs="v4.2.0"/>
          <w:b/>
          <w:bCs/>
          <w:lang w:val="en-US" w:eastAsia="zh-CN"/>
        </w:rPr>
      </w:r>
      <w:r w:rsidRPr="00EF7043">
        <w:rPr>
          <w:rFonts w:cs="v4.2.0"/>
          <w:b/>
          <w:bCs/>
          <w:lang w:val="en-US" w:eastAsia="zh-CN"/>
        </w:rPr>
        <w:fldChar w:fldCharType="separate"/>
      </w:r>
      <w:r w:rsidRPr="00EF7043">
        <w:rPr>
          <w:b/>
          <w:bCs/>
        </w:rPr>
        <w:t xml:space="preserve">Proposal </w:t>
      </w:r>
      <w:r w:rsidRPr="00EF7043">
        <w:rPr>
          <w:b/>
          <w:bCs/>
          <w:noProof/>
        </w:rPr>
        <w:t>6</w:t>
      </w:r>
      <w:r w:rsidRPr="00EF7043">
        <w:rPr>
          <w:b/>
          <w:bCs/>
        </w:rPr>
        <w:t xml:space="preserve">: </w:t>
      </w:r>
      <w:r w:rsidRPr="00EF7043">
        <w:rPr>
          <w:b/>
          <w:bCs/>
          <w:color w:val="000000"/>
          <w:szCs w:val="24"/>
          <w:lang w:eastAsia="zh-CN"/>
        </w:rPr>
        <w:t>for RACH-based cell switch, cell switch delay for PCell/PSCell ends at the time when UE shall be able to transmit the first PRACH preamble to the target cell.</w:t>
      </w:r>
      <w:r w:rsidRPr="00EF7043">
        <w:rPr>
          <w:rFonts w:cs="v4.2.0"/>
          <w:b/>
          <w:bCs/>
          <w:lang w:val="en-US" w:eastAsia="zh-CN"/>
        </w:rPr>
        <w:fldChar w:fldCharType="end"/>
      </w:r>
    </w:p>
    <w:p w14:paraId="15226E64" w14:textId="020A5498" w:rsidR="00EF7043" w:rsidRPr="00EF7043" w:rsidRDefault="00EF7043" w:rsidP="009E3F72">
      <w:pPr>
        <w:jc w:val="both"/>
        <w:rPr>
          <w:rFonts w:cs="v4.2.0"/>
          <w:b/>
          <w:bCs/>
          <w:lang w:val="en-US" w:eastAsia="zh-CN"/>
        </w:rPr>
      </w:pPr>
      <w:r w:rsidRPr="00EF7043">
        <w:rPr>
          <w:rFonts w:cs="v4.2.0"/>
          <w:b/>
          <w:bCs/>
          <w:lang w:val="en-US" w:eastAsia="zh-CN"/>
        </w:rPr>
        <w:fldChar w:fldCharType="begin"/>
      </w:r>
      <w:r w:rsidRPr="00EF7043">
        <w:rPr>
          <w:rFonts w:cs="v4.2.0"/>
          <w:b/>
          <w:bCs/>
          <w:lang w:val="en-US" w:eastAsia="zh-CN"/>
        </w:rPr>
        <w:instrText xml:space="preserve"> REF _Ref127439917 \h  \* MERGEFORMAT </w:instrText>
      </w:r>
      <w:r w:rsidRPr="00EF7043">
        <w:rPr>
          <w:rFonts w:cs="v4.2.0"/>
          <w:b/>
          <w:bCs/>
          <w:lang w:val="en-US" w:eastAsia="zh-CN"/>
        </w:rPr>
      </w:r>
      <w:r w:rsidRPr="00EF7043">
        <w:rPr>
          <w:rFonts w:cs="v4.2.0"/>
          <w:b/>
          <w:bCs/>
          <w:lang w:val="en-US" w:eastAsia="zh-CN"/>
        </w:rPr>
        <w:fldChar w:fldCharType="separate"/>
      </w:r>
      <w:r w:rsidRPr="00EF7043">
        <w:rPr>
          <w:b/>
          <w:bCs/>
        </w:rPr>
        <w:t xml:space="preserve">Proposal </w:t>
      </w:r>
      <w:r w:rsidRPr="00EF7043">
        <w:rPr>
          <w:b/>
          <w:bCs/>
          <w:noProof/>
        </w:rPr>
        <w:t>7</w:t>
      </w:r>
      <w:r w:rsidRPr="00EF7043">
        <w:rPr>
          <w:b/>
          <w:bCs/>
        </w:rPr>
        <w:t xml:space="preserve">: for RACH-less cell switch, </w:t>
      </w:r>
      <w:r w:rsidRPr="00EF7043">
        <w:rPr>
          <w:b/>
          <w:bCs/>
          <w:color w:val="000000"/>
          <w:szCs w:val="24"/>
          <w:lang w:eastAsia="zh-CN"/>
        </w:rPr>
        <w:t>cell switch delay for PCell/PSCell ends at the time when UE shall be able to perform the first UL transmission on the indicated beam of the target cell.</w:t>
      </w:r>
      <w:r w:rsidRPr="00EF7043">
        <w:rPr>
          <w:rFonts w:cs="v4.2.0"/>
          <w:b/>
          <w:bCs/>
          <w:lang w:val="en-US" w:eastAsia="zh-CN"/>
        </w:rPr>
        <w:fldChar w:fldCharType="end"/>
      </w:r>
    </w:p>
    <w:p w14:paraId="3E141164" w14:textId="615C01EA" w:rsidR="00EF7043" w:rsidRPr="00EF7043" w:rsidRDefault="00EF7043" w:rsidP="009E3F72">
      <w:pPr>
        <w:jc w:val="both"/>
        <w:rPr>
          <w:rFonts w:cs="v4.2.0"/>
          <w:b/>
          <w:bCs/>
          <w:lang w:val="en-US" w:eastAsia="zh-CN"/>
        </w:rPr>
      </w:pPr>
      <w:r w:rsidRPr="00EF7043">
        <w:rPr>
          <w:rFonts w:cs="v4.2.0"/>
          <w:b/>
          <w:bCs/>
          <w:lang w:val="en-US" w:eastAsia="zh-CN"/>
        </w:rPr>
        <w:fldChar w:fldCharType="begin"/>
      </w:r>
      <w:r w:rsidRPr="00EF7043">
        <w:rPr>
          <w:rFonts w:cs="v4.2.0"/>
          <w:b/>
          <w:bCs/>
          <w:lang w:val="en-US" w:eastAsia="zh-CN"/>
        </w:rPr>
        <w:instrText xml:space="preserve"> REF _Ref127439919 \h  \* MERGEFORMAT </w:instrText>
      </w:r>
      <w:r w:rsidRPr="00EF7043">
        <w:rPr>
          <w:rFonts w:cs="v4.2.0"/>
          <w:b/>
          <w:bCs/>
          <w:lang w:val="en-US" w:eastAsia="zh-CN"/>
        </w:rPr>
      </w:r>
      <w:r w:rsidRPr="00EF7043">
        <w:rPr>
          <w:rFonts w:cs="v4.2.0"/>
          <w:b/>
          <w:bCs/>
          <w:lang w:val="en-US" w:eastAsia="zh-CN"/>
        </w:rPr>
        <w:fldChar w:fldCharType="separate"/>
      </w:r>
      <w:r w:rsidRPr="00EF7043">
        <w:rPr>
          <w:b/>
          <w:bCs/>
        </w:rPr>
        <w:t xml:space="preserve">Proposal </w:t>
      </w:r>
      <w:r w:rsidRPr="00EF7043">
        <w:rPr>
          <w:b/>
          <w:bCs/>
          <w:noProof/>
        </w:rPr>
        <w:t>8</w:t>
      </w:r>
      <w:r w:rsidRPr="00EF7043">
        <w:rPr>
          <w:b/>
          <w:bCs/>
        </w:rPr>
        <w:t xml:space="preserve">: </w:t>
      </w:r>
      <w:r w:rsidRPr="00EF7043">
        <w:rPr>
          <w:b/>
          <w:bCs/>
          <w:szCs w:val="24"/>
          <w:lang w:eastAsia="zh-CN"/>
        </w:rPr>
        <w:t xml:space="preserve">The baseline of RACH-based Cell switch delay requirements for PCell/PSCell is </w:t>
      </w:r>
      <w:r w:rsidRPr="00EF7043">
        <w:rPr>
          <w:rFonts w:cs="v4.2.0"/>
          <w:b/>
          <w:bCs/>
          <w:szCs w:val="21"/>
        </w:rPr>
        <w:t>T</w:t>
      </w:r>
      <w:r w:rsidRPr="00EF7043">
        <w:rPr>
          <w:rFonts w:cs="v4.2.0"/>
          <w:b/>
          <w:bCs/>
          <w:szCs w:val="21"/>
          <w:vertAlign w:val="subscript"/>
        </w:rPr>
        <w:t>delay</w:t>
      </w:r>
      <w:r w:rsidRPr="00EF7043">
        <w:rPr>
          <w:b/>
          <w:bCs/>
          <w:szCs w:val="21"/>
        </w:rPr>
        <w:t xml:space="preserve"> = T</w:t>
      </w:r>
      <w:r w:rsidRPr="00EF7043">
        <w:rPr>
          <w:b/>
          <w:bCs/>
          <w:szCs w:val="21"/>
          <w:vertAlign w:val="subscript"/>
        </w:rPr>
        <w:t xml:space="preserve">cmd </w:t>
      </w:r>
      <w:r w:rsidRPr="00EF7043">
        <w:rPr>
          <w:b/>
          <w:bCs/>
          <w:szCs w:val="21"/>
        </w:rPr>
        <w:t>+ T</w:t>
      </w:r>
      <w:r w:rsidRPr="00EF7043">
        <w:rPr>
          <w:b/>
          <w:bCs/>
          <w:szCs w:val="21"/>
          <w:vertAlign w:val="subscript"/>
        </w:rPr>
        <w:t>processing</w:t>
      </w:r>
      <w:r w:rsidRPr="00EF7043">
        <w:rPr>
          <w:b/>
          <w:bCs/>
          <w:szCs w:val="21"/>
        </w:rPr>
        <w:t xml:space="preserve"> + T</w:t>
      </w:r>
      <w:r w:rsidRPr="00EF7043">
        <w:rPr>
          <w:b/>
          <w:bCs/>
          <w:szCs w:val="21"/>
          <w:vertAlign w:val="subscript"/>
        </w:rPr>
        <w:t>search</w:t>
      </w:r>
      <w:r w:rsidRPr="00EF7043">
        <w:rPr>
          <w:b/>
          <w:bCs/>
          <w:szCs w:val="21"/>
        </w:rPr>
        <w:t xml:space="preserve"> + T</w:t>
      </w:r>
      <w:r w:rsidRPr="00EF7043">
        <w:rPr>
          <w:rFonts w:ascii="Microsoft YaHei" w:eastAsia="Microsoft YaHei" w:hAnsi="Microsoft YaHei" w:cs="Microsoft YaHei" w:hint="eastAsia"/>
          <w:b/>
          <w:bCs/>
          <w:szCs w:val="21"/>
          <w:vertAlign w:val="subscript"/>
        </w:rPr>
        <w:t>∆</w:t>
      </w:r>
      <w:r w:rsidRPr="00EF7043">
        <w:rPr>
          <w:b/>
          <w:bCs/>
          <w:szCs w:val="21"/>
        </w:rPr>
        <w:t xml:space="preserve"> + T</w:t>
      </w:r>
      <w:r w:rsidRPr="00EF7043">
        <w:rPr>
          <w:b/>
          <w:bCs/>
          <w:szCs w:val="21"/>
          <w:vertAlign w:val="subscript"/>
        </w:rPr>
        <w:t xml:space="preserve">margin </w:t>
      </w:r>
      <w:r w:rsidRPr="00EF7043">
        <w:rPr>
          <w:b/>
          <w:bCs/>
          <w:szCs w:val="21"/>
        </w:rPr>
        <w:t>+ T</w:t>
      </w:r>
      <w:r w:rsidRPr="00EF7043">
        <w:rPr>
          <w:b/>
          <w:bCs/>
          <w:szCs w:val="21"/>
          <w:vertAlign w:val="subscript"/>
        </w:rPr>
        <w:t>IU</w:t>
      </w:r>
      <w:r w:rsidRPr="00EF7043">
        <w:rPr>
          <w:b/>
          <w:bCs/>
          <w:szCs w:val="21"/>
        </w:rPr>
        <w:t>, w</w:t>
      </w:r>
      <w:r w:rsidRPr="00EF7043">
        <w:rPr>
          <w:b/>
          <w:bCs/>
          <w:color w:val="000000"/>
          <w:szCs w:val="24"/>
          <w:lang w:eastAsia="zh-CN"/>
        </w:rPr>
        <w:t>here:</w:t>
      </w:r>
      <w:r w:rsidRPr="00EF7043">
        <w:rPr>
          <w:rFonts w:cs="v4.2.0"/>
          <w:b/>
          <w:bCs/>
          <w:lang w:val="en-US" w:eastAsia="zh-CN"/>
        </w:rPr>
        <w:fldChar w:fldCharType="end"/>
      </w:r>
    </w:p>
    <w:p w14:paraId="11E03613" w14:textId="77777777" w:rsidR="00EF7043" w:rsidRPr="00EF7043" w:rsidRDefault="00EF7043" w:rsidP="00EF7043">
      <w:pPr>
        <w:pStyle w:val="Caption"/>
        <w:numPr>
          <w:ilvl w:val="0"/>
          <w:numId w:val="30"/>
        </w:numPr>
      </w:pPr>
      <w:r w:rsidRPr="00EF7043">
        <w:rPr>
          <w:szCs w:val="21"/>
        </w:rPr>
        <w:t>T</w:t>
      </w:r>
      <w:r w:rsidRPr="00EF7043">
        <w:rPr>
          <w:szCs w:val="21"/>
          <w:vertAlign w:val="subscript"/>
        </w:rPr>
        <w:t>cmd</w:t>
      </w:r>
      <w:r w:rsidRPr="00EF7043">
        <w:t xml:space="preserve"> is the time for UE to process the cell switch command</w:t>
      </w:r>
    </w:p>
    <w:p w14:paraId="61872894" w14:textId="77777777" w:rsidR="00EF7043" w:rsidRPr="00EF7043" w:rsidRDefault="00EF7043" w:rsidP="00EF7043">
      <w:pPr>
        <w:pStyle w:val="Caption"/>
        <w:numPr>
          <w:ilvl w:val="0"/>
          <w:numId w:val="30"/>
        </w:numPr>
      </w:pPr>
      <w:r w:rsidRPr="00EF7043">
        <w:rPr>
          <w:szCs w:val="21"/>
        </w:rPr>
        <w:t>T</w:t>
      </w:r>
      <w:r w:rsidRPr="00EF7043">
        <w:rPr>
          <w:szCs w:val="21"/>
          <w:vertAlign w:val="subscript"/>
        </w:rPr>
        <w:t>processing</w:t>
      </w:r>
      <w:r w:rsidRPr="00EF7043">
        <w:t xml:space="preserve"> is the execution preparation time, including RF retuning, baseband retuning, security update if needed, etc.</w:t>
      </w:r>
    </w:p>
    <w:p w14:paraId="192CA004" w14:textId="77777777" w:rsidR="00EF7043" w:rsidRPr="00EF7043" w:rsidRDefault="00EF7043" w:rsidP="00EF7043">
      <w:pPr>
        <w:pStyle w:val="Caption"/>
        <w:numPr>
          <w:ilvl w:val="0"/>
          <w:numId w:val="30"/>
        </w:numPr>
      </w:pPr>
      <w:r w:rsidRPr="00EF7043">
        <w:rPr>
          <w:szCs w:val="21"/>
        </w:rPr>
        <w:t>T</w:t>
      </w:r>
      <w:r w:rsidRPr="00EF7043">
        <w:rPr>
          <w:szCs w:val="21"/>
          <w:vertAlign w:val="subscript"/>
        </w:rPr>
        <w:t>search</w:t>
      </w:r>
      <w:r w:rsidRPr="00EF7043">
        <w:t xml:space="preserve"> is the time required to search the target cell when the target cell is not already known when the cell switch command is received by the UE. If the target cell is known, then T</w:t>
      </w:r>
      <w:r w:rsidRPr="00EF7043">
        <w:rPr>
          <w:vertAlign w:val="subscript"/>
        </w:rPr>
        <w:t>search</w:t>
      </w:r>
      <w:r w:rsidRPr="00EF7043">
        <w:t xml:space="preserve"> = 0 ms. FFS for unknown case.</w:t>
      </w:r>
    </w:p>
    <w:p w14:paraId="600382A8" w14:textId="77777777" w:rsidR="00EF7043" w:rsidRPr="00EF7043" w:rsidRDefault="00EF7043" w:rsidP="00EF7043">
      <w:pPr>
        <w:pStyle w:val="Caption"/>
        <w:numPr>
          <w:ilvl w:val="0"/>
          <w:numId w:val="30"/>
        </w:numPr>
      </w:pPr>
      <w:r w:rsidRPr="00EF7043">
        <w:t>T</w:t>
      </w:r>
      <w:r w:rsidRPr="00EF7043">
        <w:rPr>
          <w:vertAlign w:val="subscript"/>
        </w:rPr>
        <w:t>∆</w:t>
      </w:r>
      <w:r w:rsidRPr="00EF7043">
        <w:t xml:space="preserve"> is time for fine time tracking and acquiring full timing information of the target cell. T</w:t>
      </w:r>
      <w:r w:rsidRPr="00EF7043">
        <w:rPr>
          <w:vertAlign w:val="subscript"/>
        </w:rPr>
        <w:t>∆</w:t>
      </w:r>
      <w:r w:rsidRPr="00EF7043">
        <w:t xml:space="preserve"> can be up to T</w:t>
      </w:r>
      <w:r w:rsidRPr="00EF7043">
        <w:rPr>
          <w:vertAlign w:val="subscript"/>
        </w:rPr>
        <w:t xml:space="preserve">rs </w:t>
      </w:r>
      <w:r w:rsidRPr="00EF7043">
        <w:rPr>
          <w:color w:val="000000"/>
          <w:szCs w:val="24"/>
          <w:lang w:eastAsia="zh-CN"/>
        </w:rPr>
        <w:t xml:space="preserve">. </w:t>
      </w:r>
      <w:r w:rsidRPr="00EF7043">
        <w:t>T</w:t>
      </w:r>
      <w:r w:rsidRPr="00EF7043">
        <w:rPr>
          <w:vertAlign w:val="subscript"/>
        </w:rPr>
        <w:t>∆</w:t>
      </w:r>
      <w:r w:rsidRPr="00EF7043">
        <w:t xml:space="preserve"> can be 0 under certain conditions which are FFS.</w:t>
      </w:r>
    </w:p>
    <w:p w14:paraId="01B852A2" w14:textId="77777777" w:rsidR="00EF7043" w:rsidRPr="00EF7043" w:rsidRDefault="00EF7043" w:rsidP="00EF7043">
      <w:pPr>
        <w:pStyle w:val="B1"/>
        <w:numPr>
          <w:ilvl w:val="0"/>
          <w:numId w:val="30"/>
        </w:numPr>
        <w:rPr>
          <w:b/>
          <w:bCs/>
        </w:rPr>
      </w:pPr>
      <w:r w:rsidRPr="00EF7043">
        <w:rPr>
          <w:b/>
          <w:bCs/>
          <w:lang w:eastAsia="zh-CN"/>
        </w:rPr>
        <w:t>T</w:t>
      </w:r>
      <w:r w:rsidRPr="00EF7043">
        <w:rPr>
          <w:b/>
          <w:bCs/>
          <w:vertAlign w:val="subscript"/>
          <w:lang w:eastAsia="zh-CN"/>
        </w:rPr>
        <w:t xml:space="preserve">margin </w:t>
      </w:r>
      <w:r w:rsidRPr="00EF7043">
        <w:rPr>
          <w:b/>
          <w:bCs/>
          <w:lang w:eastAsia="zh-CN"/>
        </w:rPr>
        <w:t>is time for SSB post-processing. T</w:t>
      </w:r>
      <w:r w:rsidRPr="00EF7043">
        <w:rPr>
          <w:b/>
          <w:bCs/>
          <w:vertAlign w:val="subscript"/>
          <w:lang w:eastAsia="zh-CN"/>
        </w:rPr>
        <w:t xml:space="preserve">margin </w:t>
      </w:r>
      <w:r w:rsidRPr="00EF7043">
        <w:rPr>
          <w:b/>
          <w:bCs/>
          <w:lang w:eastAsia="zh-CN"/>
        </w:rPr>
        <w:t xml:space="preserve">can be up to 2ms unless </w:t>
      </w:r>
      <w:r w:rsidRPr="00EF7043">
        <w:rPr>
          <w:b/>
          <w:bCs/>
        </w:rPr>
        <w:t>T</w:t>
      </w:r>
      <w:r w:rsidRPr="00EF7043">
        <w:rPr>
          <w:b/>
          <w:bCs/>
          <w:vertAlign w:val="subscript"/>
        </w:rPr>
        <w:t>∆</w:t>
      </w:r>
      <w:r w:rsidRPr="00EF7043">
        <w:rPr>
          <w:b/>
          <w:bCs/>
        </w:rPr>
        <w:t xml:space="preserve"> </w:t>
      </w:r>
      <w:r w:rsidRPr="00EF7043">
        <w:rPr>
          <w:b/>
          <w:bCs/>
          <w:lang w:eastAsia="zh-CN"/>
        </w:rPr>
        <w:t>= 0.</w:t>
      </w:r>
    </w:p>
    <w:p w14:paraId="0CAE32D1" w14:textId="7BBA5698" w:rsidR="00EF7043" w:rsidRPr="00EF7043" w:rsidRDefault="00EF7043" w:rsidP="00EF7043">
      <w:pPr>
        <w:pStyle w:val="Caption"/>
        <w:numPr>
          <w:ilvl w:val="0"/>
          <w:numId w:val="30"/>
        </w:numPr>
      </w:pPr>
      <w:r w:rsidRPr="00EF7043">
        <w:rPr>
          <w:color w:val="000000"/>
          <w:szCs w:val="24"/>
          <w:lang w:eastAsia="zh-CN"/>
        </w:rPr>
        <w:t>T</w:t>
      </w:r>
      <w:r w:rsidRPr="00EF7043">
        <w:rPr>
          <w:color w:val="000000"/>
          <w:szCs w:val="24"/>
          <w:vertAlign w:val="subscript"/>
          <w:lang w:eastAsia="zh-CN"/>
        </w:rPr>
        <w:t>IU</w:t>
      </w:r>
      <w:r w:rsidRPr="00EF7043">
        <w:rPr>
          <w:color w:val="000000"/>
          <w:szCs w:val="24"/>
          <w:lang w:eastAsia="zh-CN"/>
        </w:rPr>
        <w:t xml:space="preserve"> is the uncertainty in acquiring the first available PRACH occasion in the new cell.</w:t>
      </w:r>
    </w:p>
    <w:p w14:paraId="443C4577" w14:textId="21C25EC8" w:rsidR="00EF7043" w:rsidRPr="00EF7043" w:rsidRDefault="00EF7043" w:rsidP="009E3F72">
      <w:pPr>
        <w:jc w:val="both"/>
        <w:rPr>
          <w:rFonts w:cs="v4.2.0"/>
          <w:b/>
          <w:bCs/>
          <w:lang w:val="en-US" w:eastAsia="zh-CN"/>
        </w:rPr>
      </w:pPr>
      <w:r w:rsidRPr="00EF7043">
        <w:rPr>
          <w:rFonts w:cs="v4.2.0"/>
          <w:b/>
          <w:bCs/>
          <w:lang w:val="en-US" w:eastAsia="zh-CN"/>
        </w:rPr>
        <w:fldChar w:fldCharType="begin"/>
      </w:r>
      <w:r w:rsidRPr="00EF7043">
        <w:rPr>
          <w:rFonts w:cs="v4.2.0"/>
          <w:b/>
          <w:bCs/>
          <w:lang w:val="en-US" w:eastAsia="zh-CN"/>
        </w:rPr>
        <w:instrText xml:space="preserve"> REF _Ref127439922 \h  \* MERGEFORMAT </w:instrText>
      </w:r>
      <w:r w:rsidRPr="00EF7043">
        <w:rPr>
          <w:rFonts w:cs="v4.2.0"/>
          <w:b/>
          <w:bCs/>
          <w:lang w:val="en-US" w:eastAsia="zh-CN"/>
        </w:rPr>
      </w:r>
      <w:r w:rsidRPr="00EF7043">
        <w:rPr>
          <w:rFonts w:cs="v4.2.0"/>
          <w:b/>
          <w:bCs/>
          <w:lang w:val="en-US" w:eastAsia="zh-CN"/>
        </w:rPr>
        <w:fldChar w:fldCharType="separate"/>
      </w:r>
      <w:r w:rsidRPr="00EF7043">
        <w:rPr>
          <w:b/>
          <w:bCs/>
        </w:rPr>
        <w:t xml:space="preserve">Proposal </w:t>
      </w:r>
      <w:r w:rsidRPr="00EF7043">
        <w:rPr>
          <w:b/>
          <w:bCs/>
          <w:noProof/>
        </w:rPr>
        <w:t>9</w:t>
      </w:r>
      <w:r w:rsidRPr="00EF7043">
        <w:rPr>
          <w:b/>
          <w:bCs/>
        </w:rPr>
        <w:t xml:space="preserve">: </w:t>
      </w:r>
      <w:r w:rsidRPr="00EF7043">
        <w:rPr>
          <w:b/>
          <w:bCs/>
          <w:szCs w:val="24"/>
          <w:lang w:eastAsia="zh-CN"/>
        </w:rPr>
        <w:t xml:space="preserve">The baseline of RACH-less Cell switch delay requirements for PCell/PSCell is </w:t>
      </w:r>
      <w:r w:rsidRPr="00EF7043">
        <w:rPr>
          <w:rFonts w:cs="v4.2.0"/>
          <w:b/>
          <w:bCs/>
          <w:szCs w:val="21"/>
        </w:rPr>
        <w:t>T</w:t>
      </w:r>
      <w:r w:rsidRPr="00EF7043">
        <w:rPr>
          <w:rFonts w:cs="v4.2.0"/>
          <w:b/>
          <w:bCs/>
          <w:szCs w:val="21"/>
          <w:vertAlign w:val="subscript"/>
        </w:rPr>
        <w:t>delay</w:t>
      </w:r>
      <w:r w:rsidRPr="00EF7043">
        <w:rPr>
          <w:b/>
          <w:bCs/>
          <w:szCs w:val="21"/>
        </w:rPr>
        <w:t xml:space="preserve"> = T</w:t>
      </w:r>
      <w:r w:rsidRPr="00EF7043">
        <w:rPr>
          <w:b/>
          <w:bCs/>
          <w:szCs w:val="21"/>
          <w:vertAlign w:val="subscript"/>
        </w:rPr>
        <w:t xml:space="preserve">cmd </w:t>
      </w:r>
      <w:r w:rsidRPr="00EF7043">
        <w:rPr>
          <w:b/>
          <w:bCs/>
          <w:szCs w:val="21"/>
        </w:rPr>
        <w:t>+ T</w:t>
      </w:r>
      <w:r w:rsidRPr="00EF7043">
        <w:rPr>
          <w:b/>
          <w:bCs/>
          <w:szCs w:val="21"/>
          <w:vertAlign w:val="subscript"/>
        </w:rPr>
        <w:t>processing</w:t>
      </w:r>
      <w:r w:rsidRPr="00EF7043">
        <w:rPr>
          <w:b/>
          <w:bCs/>
          <w:szCs w:val="21"/>
        </w:rPr>
        <w:t xml:space="preserve"> + T</w:t>
      </w:r>
      <w:r w:rsidRPr="00EF7043">
        <w:rPr>
          <w:b/>
          <w:bCs/>
          <w:szCs w:val="21"/>
          <w:vertAlign w:val="subscript"/>
        </w:rPr>
        <w:t>search</w:t>
      </w:r>
      <w:r w:rsidRPr="00EF7043">
        <w:rPr>
          <w:b/>
          <w:bCs/>
          <w:szCs w:val="21"/>
        </w:rPr>
        <w:t xml:space="preserve"> + T</w:t>
      </w:r>
      <w:r w:rsidRPr="00EF7043">
        <w:rPr>
          <w:rFonts w:ascii="Microsoft YaHei" w:eastAsia="Microsoft YaHei" w:hAnsi="Microsoft YaHei" w:cs="Microsoft YaHei" w:hint="eastAsia"/>
          <w:b/>
          <w:bCs/>
          <w:szCs w:val="21"/>
          <w:vertAlign w:val="subscript"/>
        </w:rPr>
        <w:t>∆</w:t>
      </w:r>
      <w:r w:rsidRPr="00EF7043">
        <w:rPr>
          <w:b/>
          <w:bCs/>
          <w:szCs w:val="21"/>
        </w:rPr>
        <w:t xml:space="preserve"> + T</w:t>
      </w:r>
      <w:r w:rsidRPr="00EF7043">
        <w:rPr>
          <w:b/>
          <w:bCs/>
          <w:szCs w:val="21"/>
          <w:vertAlign w:val="subscript"/>
        </w:rPr>
        <w:t xml:space="preserve">margin </w:t>
      </w:r>
      <w:r w:rsidRPr="00EF7043">
        <w:rPr>
          <w:b/>
          <w:bCs/>
          <w:szCs w:val="21"/>
        </w:rPr>
        <w:t>+ T</w:t>
      </w:r>
      <w:r w:rsidRPr="00EF7043">
        <w:rPr>
          <w:b/>
          <w:bCs/>
          <w:szCs w:val="21"/>
          <w:vertAlign w:val="subscript"/>
        </w:rPr>
        <w:t>IU</w:t>
      </w:r>
      <w:r w:rsidRPr="00EF7043">
        <w:rPr>
          <w:b/>
          <w:bCs/>
          <w:szCs w:val="21"/>
        </w:rPr>
        <w:t>, where</w:t>
      </w:r>
      <w:r w:rsidRPr="00EF7043">
        <w:rPr>
          <w:b/>
          <w:bCs/>
          <w:color w:val="000000"/>
          <w:szCs w:val="24"/>
          <w:lang w:eastAsia="zh-CN"/>
        </w:rPr>
        <w:t>:</w:t>
      </w:r>
      <w:r w:rsidRPr="00EF7043">
        <w:rPr>
          <w:rFonts w:cs="v4.2.0"/>
          <w:b/>
          <w:bCs/>
          <w:lang w:val="en-US" w:eastAsia="zh-CN"/>
        </w:rPr>
        <w:fldChar w:fldCharType="end"/>
      </w:r>
    </w:p>
    <w:p w14:paraId="24E25544" w14:textId="77777777" w:rsidR="00EF7043" w:rsidRPr="00EF7043" w:rsidRDefault="00EF7043" w:rsidP="00EF7043">
      <w:pPr>
        <w:pStyle w:val="Caption"/>
        <w:numPr>
          <w:ilvl w:val="0"/>
          <w:numId w:val="30"/>
        </w:numPr>
      </w:pPr>
      <w:r w:rsidRPr="00EF7043">
        <w:rPr>
          <w:szCs w:val="21"/>
        </w:rPr>
        <w:t>T</w:t>
      </w:r>
      <w:r w:rsidRPr="00EF7043">
        <w:rPr>
          <w:szCs w:val="21"/>
          <w:vertAlign w:val="subscript"/>
        </w:rPr>
        <w:t>cmd</w:t>
      </w:r>
      <w:r w:rsidRPr="00EF7043">
        <w:t xml:space="preserve"> is the time for UE to process the cell switch command</w:t>
      </w:r>
    </w:p>
    <w:p w14:paraId="19EDCBC6" w14:textId="77777777" w:rsidR="00EF7043" w:rsidRPr="00EF7043" w:rsidRDefault="00EF7043" w:rsidP="00EF7043">
      <w:pPr>
        <w:pStyle w:val="Caption"/>
        <w:numPr>
          <w:ilvl w:val="0"/>
          <w:numId w:val="30"/>
        </w:numPr>
      </w:pPr>
      <w:r w:rsidRPr="00EF7043">
        <w:rPr>
          <w:szCs w:val="21"/>
        </w:rPr>
        <w:t>T</w:t>
      </w:r>
      <w:r w:rsidRPr="00EF7043">
        <w:rPr>
          <w:szCs w:val="21"/>
          <w:vertAlign w:val="subscript"/>
        </w:rPr>
        <w:t>search</w:t>
      </w:r>
      <w:r w:rsidRPr="00EF7043">
        <w:t xml:space="preserve"> is the time required to search the target cell when the target cell is not already known when the cell switch command is received by the UE. If the target cell is known, then T</w:t>
      </w:r>
      <w:r w:rsidRPr="00EF7043">
        <w:rPr>
          <w:vertAlign w:val="subscript"/>
        </w:rPr>
        <w:t>search</w:t>
      </w:r>
      <w:r w:rsidRPr="00EF7043">
        <w:t xml:space="preserve"> = 0 ms. FFS for unknown case, if RACH-less for unknown target cell is supported.</w:t>
      </w:r>
    </w:p>
    <w:p w14:paraId="52AF3C00" w14:textId="77777777" w:rsidR="00EF7043" w:rsidRPr="00EF7043" w:rsidRDefault="00EF7043" w:rsidP="00EF7043">
      <w:pPr>
        <w:pStyle w:val="Caption"/>
        <w:numPr>
          <w:ilvl w:val="0"/>
          <w:numId w:val="30"/>
        </w:numPr>
      </w:pPr>
      <w:r w:rsidRPr="00EF7043">
        <w:rPr>
          <w:szCs w:val="21"/>
        </w:rPr>
        <w:t>T</w:t>
      </w:r>
      <w:r w:rsidRPr="00EF7043">
        <w:rPr>
          <w:szCs w:val="21"/>
          <w:vertAlign w:val="subscript"/>
        </w:rPr>
        <w:t>processing</w:t>
      </w:r>
      <w:r w:rsidRPr="00EF7043">
        <w:t xml:space="preserve"> is the execution preparation time, including RF retuning, baseband retuning, security update if needed, etc.</w:t>
      </w:r>
    </w:p>
    <w:p w14:paraId="279DBA5F" w14:textId="77777777" w:rsidR="00EF7043" w:rsidRPr="00EF7043" w:rsidRDefault="00EF7043" w:rsidP="00EF7043">
      <w:pPr>
        <w:pStyle w:val="Caption"/>
        <w:numPr>
          <w:ilvl w:val="0"/>
          <w:numId w:val="30"/>
        </w:numPr>
      </w:pPr>
      <w:r w:rsidRPr="00EF7043">
        <w:t>T</w:t>
      </w:r>
      <w:r w:rsidRPr="00EF7043">
        <w:rPr>
          <w:vertAlign w:val="subscript"/>
        </w:rPr>
        <w:t>∆</w:t>
      </w:r>
      <w:r w:rsidRPr="00EF7043">
        <w:t xml:space="preserve"> is time for fine time tracking and acquiring full timing information of the target cell. T</w:t>
      </w:r>
      <w:r w:rsidRPr="00EF7043">
        <w:rPr>
          <w:vertAlign w:val="subscript"/>
        </w:rPr>
        <w:t>∆</w:t>
      </w:r>
      <w:r w:rsidRPr="00EF7043">
        <w:t xml:space="preserve"> can be up to T</w:t>
      </w:r>
      <w:r w:rsidRPr="00EF7043">
        <w:rPr>
          <w:vertAlign w:val="subscript"/>
        </w:rPr>
        <w:t xml:space="preserve">rs </w:t>
      </w:r>
      <w:r w:rsidRPr="00EF7043">
        <w:rPr>
          <w:color w:val="000000"/>
          <w:szCs w:val="24"/>
          <w:lang w:eastAsia="zh-CN"/>
        </w:rPr>
        <w:t xml:space="preserve">. </w:t>
      </w:r>
      <w:r w:rsidRPr="00EF7043">
        <w:t>T</w:t>
      </w:r>
      <w:r w:rsidRPr="00EF7043">
        <w:rPr>
          <w:vertAlign w:val="subscript"/>
        </w:rPr>
        <w:t>∆</w:t>
      </w:r>
      <w:r w:rsidRPr="00EF7043">
        <w:t xml:space="preserve"> can be 0 under certain conditions which are FFS.</w:t>
      </w:r>
    </w:p>
    <w:p w14:paraId="69039757" w14:textId="77777777" w:rsidR="00EF7043" w:rsidRPr="00EF7043" w:rsidRDefault="00EF7043" w:rsidP="00EF7043">
      <w:pPr>
        <w:pStyle w:val="B1"/>
        <w:numPr>
          <w:ilvl w:val="0"/>
          <w:numId w:val="30"/>
        </w:numPr>
        <w:rPr>
          <w:b/>
          <w:bCs/>
        </w:rPr>
      </w:pPr>
      <w:r w:rsidRPr="00EF7043">
        <w:rPr>
          <w:b/>
          <w:bCs/>
          <w:lang w:eastAsia="zh-CN"/>
        </w:rPr>
        <w:t>T</w:t>
      </w:r>
      <w:r w:rsidRPr="00EF7043">
        <w:rPr>
          <w:b/>
          <w:bCs/>
          <w:vertAlign w:val="subscript"/>
          <w:lang w:eastAsia="zh-CN"/>
        </w:rPr>
        <w:t xml:space="preserve">margin </w:t>
      </w:r>
      <w:r w:rsidRPr="00EF7043">
        <w:rPr>
          <w:b/>
          <w:bCs/>
          <w:lang w:eastAsia="zh-CN"/>
        </w:rPr>
        <w:t>is time for SSB post-processing. T</w:t>
      </w:r>
      <w:r w:rsidRPr="00EF7043">
        <w:rPr>
          <w:b/>
          <w:bCs/>
          <w:vertAlign w:val="subscript"/>
          <w:lang w:eastAsia="zh-CN"/>
        </w:rPr>
        <w:t xml:space="preserve">margin </w:t>
      </w:r>
      <w:r w:rsidRPr="00EF7043">
        <w:rPr>
          <w:b/>
          <w:bCs/>
          <w:lang w:eastAsia="zh-CN"/>
        </w:rPr>
        <w:t xml:space="preserve">can be up to 2ms unless </w:t>
      </w:r>
      <w:r w:rsidRPr="00EF7043">
        <w:rPr>
          <w:b/>
          <w:bCs/>
        </w:rPr>
        <w:t>T</w:t>
      </w:r>
      <w:r w:rsidRPr="00EF7043">
        <w:rPr>
          <w:b/>
          <w:bCs/>
          <w:vertAlign w:val="subscript"/>
        </w:rPr>
        <w:t>∆</w:t>
      </w:r>
      <w:r w:rsidRPr="00EF7043">
        <w:rPr>
          <w:b/>
          <w:bCs/>
        </w:rPr>
        <w:t xml:space="preserve"> </w:t>
      </w:r>
      <w:r w:rsidRPr="00EF7043">
        <w:rPr>
          <w:b/>
          <w:bCs/>
          <w:lang w:eastAsia="zh-CN"/>
        </w:rPr>
        <w:t>= 0.</w:t>
      </w:r>
    </w:p>
    <w:p w14:paraId="7BB9E064" w14:textId="4D63AB8A" w:rsidR="00EF7043" w:rsidRPr="00EF7043" w:rsidRDefault="00EF7043" w:rsidP="00EF7043">
      <w:pPr>
        <w:pStyle w:val="Caption"/>
        <w:numPr>
          <w:ilvl w:val="0"/>
          <w:numId w:val="30"/>
        </w:numPr>
      </w:pPr>
      <w:r w:rsidRPr="00EF7043">
        <w:rPr>
          <w:color w:val="000000"/>
          <w:szCs w:val="24"/>
          <w:lang w:eastAsia="zh-CN"/>
        </w:rPr>
        <w:t>T</w:t>
      </w:r>
      <w:r w:rsidRPr="00EF7043">
        <w:rPr>
          <w:color w:val="000000"/>
          <w:szCs w:val="24"/>
          <w:vertAlign w:val="subscript"/>
          <w:lang w:eastAsia="zh-CN"/>
        </w:rPr>
        <w:t>IU</w:t>
      </w:r>
      <w:r w:rsidRPr="00EF7043">
        <w:rPr>
          <w:color w:val="000000"/>
          <w:szCs w:val="24"/>
          <w:lang w:eastAsia="zh-CN"/>
        </w:rPr>
        <w:t xml:space="preserve"> is the uncertainty in acquiring the first PUSCH transmission occasion or SR on PUCCH.</w:t>
      </w:r>
    </w:p>
    <w:p w14:paraId="683F4A86" w14:textId="38BAD0EF" w:rsidR="00EF7043" w:rsidRPr="00EF7043" w:rsidRDefault="00EF7043" w:rsidP="009E3F72">
      <w:pPr>
        <w:jc w:val="both"/>
        <w:rPr>
          <w:rFonts w:cs="v4.2.0"/>
          <w:b/>
          <w:bCs/>
          <w:lang w:val="en-US" w:eastAsia="zh-CN"/>
        </w:rPr>
      </w:pPr>
      <w:r w:rsidRPr="00EF7043">
        <w:rPr>
          <w:rFonts w:cs="v4.2.0"/>
          <w:b/>
          <w:bCs/>
          <w:lang w:val="en-US" w:eastAsia="zh-CN"/>
        </w:rPr>
        <w:fldChar w:fldCharType="begin"/>
      </w:r>
      <w:r w:rsidRPr="00EF7043">
        <w:rPr>
          <w:rFonts w:cs="v4.2.0"/>
          <w:b/>
          <w:bCs/>
          <w:lang w:val="en-US" w:eastAsia="zh-CN"/>
        </w:rPr>
        <w:instrText xml:space="preserve"> REF _Ref127439924 \h  \* MERGEFORMAT </w:instrText>
      </w:r>
      <w:r w:rsidRPr="00EF7043">
        <w:rPr>
          <w:rFonts w:cs="v4.2.0"/>
          <w:b/>
          <w:bCs/>
          <w:lang w:val="en-US" w:eastAsia="zh-CN"/>
        </w:rPr>
      </w:r>
      <w:r w:rsidRPr="00EF7043">
        <w:rPr>
          <w:rFonts w:cs="v4.2.0"/>
          <w:b/>
          <w:bCs/>
          <w:lang w:val="en-US" w:eastAsia="zh-CN"/>
        </w:rPr>
        <w:fldChar w:fldCharType="separate"/>
      </w:r>
      <w:r w:rsidRPr="00EF7043">
        <w:rPr>
          <w:b/>
          <w:bCs/>
        </w:rPr>
        <w:t xml:space="preserve">Proposal </w:t>
      </w:r>
      <w:r w:rsidRPr="00EF7043">
        <w:rPr>
          <w:b/>
          <w:bCs/>
          <w:noProof/>
        </w:rPr>
        <w:t>10</w:t>
      </w:r>
      <w:r w:rsidRPr="00EF7043">
        <w:rPr>
          <w:b/>
          <w:bCs/>
        </w:rPr>
        <w:t>: reuse execution time defined in CHO as the processing time in LTM cell switch delay requirements.</w:t>
      </w:r>
      <w:r w:rsidRPr="00EF7043">
        <w:rPr>
          <w:rFonts w:cs="v4.2.0"/>
          <w:b/>
          <w:bCs/>
          <w:lang w:val="en-US" w:eastAsia="zh-CN"/>
        </w:rPr>
        <w:fldChar w:fldCharType="end"/>
      </w:r>
    </w:p>
    <w:p w14:paraId="29CB549B" w14:textId="71EE3617" w:rsidR="00EF7043" w:rsidRPr="00EF7043" w:rsidRDefault="00EF7043" w:rsidP="009E3F72">
      <w:pPr>
        <w:jc w:val="both"/>
        <w:rPr>
          <w:rFonts w:cs="v4.2.0"/>
          <w:b/>
          <w:bCs/>
          <w:lang w:val="en-US" w:eastAsia="zh-CN"/>
        </w:rPr>
      </w:pPr>
      <w:r w:rsidRPr="00EF7043">
        <w:rPr>
          <w:rFonts w:cs="v4.2.0"/>
          <w:b/>
          <w:bCs/>
          <w:lang w:val="en-US" w:eastAsia="zh-CN"/>
        </w:rPr>
        <w:fldChar w:fldCharType="begin"/>
      </w:r>
      <w:r w:rsidRPr="00EF7043">
        <w:rPr>
          <w:rFonts w:cs="v4.2.0"/>
          <w:b/>
          <w:bCs/>
          <w:lang w:val="en-US" w:eastAsia="zh-CN"/>
        </w:rPr>
        <w:instrText xml:space="preserve"> REF _Ref127439927 \h  \* MERGEFORMAT </w:instrText>
      </w:r>
      <w:r w:rsidRPr="00EF7043">
        <w:rPr>
          <w:rFonts w:cs="v4.2.0"/>
          <w:b/>
          <w:bCs/>
          <w:lang w:val="en-US" w:eastAsia="zh-CN"/>
        </w:rPr>
      </w:r>
      <w:r w:rsidRPr="00EF7043">
        <w:rPr>
          <w:rFonts w:cs="v4.2.0"/>
          <w:b/>
          <w:bCs/>
          <w:lang w:val="en-US" w:eastAsia="zh-CN"/>
        </w:rPr>
        <w:fldChar w:fldCharType="separate"/>
      </w:r>
      <w:r w:rsidRPr="00EF7043">
        <w:rPr>
          <w:b/>
          <w:bCs/>
        </w:rPr>
        <w:t xml:space="preserve">Proposal </w:t>
      </w:r>
      <w:r w:rsidRPr="00EF7043">
        <w:rPr>
          <w:b/>
          <w:bCs/>
          <w:noProof/>
        </w:rPr>
        <w:t>11</w:t>
      </w:r>
      <w:r w:rsidRPr="00EF7043">
        <w:rPr>
          <w:b/>
          <w:bCs/>
        </w:rPr>
        <w:t>: The components of L1/L2 cell switch interruption T</w:t>
      </w:r>
      <w:r w:rsidRPr="00EF7043">
        <w:rPr>
          <w:b/>
          <w:bCs/>
          <w:vertAlign w:val="subscript"/>
        </w:rPr>
        <w:t>interruption</w:t>
      </w:r>
      <w:r w:rsidRPr="00EF7043">
        <w:rPr>
          <w:b/>
          <w:bCs/>
        </w:rPr>
        <w:t xml:space="preserve"> are the components of L1/L2 inter-cell mobility delay except T</w:t>
      </w:r>
      <w:r w:rsidRPr="00EF7043">
        <w:rPr>
          <w:b/>
          <w:bCs/>
          <w:vertAlign w:val="subscript"/>
        </w:rPr>
        <w:t>cmd</w:t>
      </w:r>
      <w:r w:rsidRPr="00EF7043">
        <w:rPr>
          <w:b/>
          <w:bCs/>
        </w:rPr>
        <w:t>.</w:t>
      </w:r>
      <w:r w:rsidRPr="00EF7043">
        <w:rPr>
          <w:rFonts w:cs="v4.2.0"/>
          <w:b/>
          <w:bCs/>
          <w:lang w:val="en-US" w:eastAsia="zh-CN"/>
        </w:rPr>
        <w:fldChar w:fldCharType="end"/>
      </w:r>
    </w:p>
    <w:p w14:paraId="44A15EE2" w14:textId="77777777" w:rsidR="00271548" w:rsidRPr="00DF021B" w:rsidRDefault="00271548" w:rsidP="004F632A">
      <w:pPr>
        <w:jc w:val="both"/>
        <w:rPr>
          <w:rFonts w:cs="v4.2.0"/>
          <w:b/>
          <w:bCs/>
          <w:lang w:val="en-US" w:eastAsia="zh-CN"/>
        </w:rPr>
      </w:pPr>
    </w:p>
    <w:p w14:paraId="72E53931" w14:textId="565E68AB" w:rsidR="00712CC1" w:rsidRPr="00B7162C" w:rsidRDefault="00712CC1" w:rsidP="004F632A">
      <w:pPr>
        <w:pStyle w:val="Heading1"/>
        <w:numPr>
          <w:ilvl w:val="0"/>
          <w:numId w:val="10"/>
        </w:numPr>
        <w:pBdr>
          <w:top w:val="single" w:sz="12" w:space="2" w:color="auto"/>
        </w:pBdr>
        <w:jc w:val="both"/>
        <w:rPr>
          <w:sz w:val="32"/>
        </w:rPr>
      </w:pPr>
      <w:r w:rsidRPr="00B7162C">
        <w:rPr>
          <w:rFonts w:hint="eastAsia"/>
          <w:sz w:val="32"/>
        </w:rPr>
        <w:t>References</w:t>
      </w:r>
    </w:p>
    <w:p w14:paraId="378D21B3" w14:textId="18D12A0A" w:rsidR="00620B8B" w:rsidRPr="002300FF" w:rsidRDefault="006A4E18" w:rsidP="00C0297F">
      <w:pPr>
        <w:pStyle w:val="Reference"/>
        <w:keepLines/>
        <w:numPr>
          <w:ilvl w:val="0"/>
          <w:numId w:val="12"/>
        </w:numPr>
        <w:rPr>
          <w:bCs/>
          <w:lang w:val="en-CN"/>
        </w:rPr>
      </w:pPr>
      <w:r w:rsidRPr="006A4E18">
        <w:rPr>
          <w:bCs/>
        </w:rPr>
        <w:t>R4-</w:t>
      </w:r>
      <w:r w:rsidR="009814BF" w:rsidRPr="009814BF">
        <w:t>2220403</w:t>
      </w:r>
      <w:r w:rsidR="00C0297F">
        <w:rPr>
          <w:bCs/>
        </w:rPr>
        <w:t xml:space="preserve">, </w:t>
      </w:r>
      <w:r w:rsidR="009814BF" w:rsidRPr="009814BF">
        <w:rPr>
          <w:bCs/>
        </w:rPr>
        <w:t>WF o</w:t>
      </w:r>
      <w:r w:rsidR="009814BF" w:rsidRPr="009814BF">
        <w:rPr>
          <w:rFonts w:hint="eastAsia"/>
          <w:bCs/>
        </w:rPr>
        <w:t>n</w:t>
      </w:r>
      <w:r w:rsidR="009814BF" w:rsidRPr="009814BF">
        <w:rPr>
          <w:bCs/>
        </w:rPr>
        <w:t xml:space="preserve"> L1/L2 inter-cell mobility</w:t>
      </w:r>
      <w:r>
        <w:rPr>
          <w:bCs/>
        </w:rPr>
        <w:t xml:space="preserve">, </w:t>
      </w:r>
      <w:r w:rsidR="009814BF" w:rsidRPr="009814BF">
        <w:rPr>
          <w:bCs/>
        </w:rPr>
        <w:t>MediaTek Inc.</w:t>
      </w:r>
    </w:p>
    <w:p w14:paraId="4F063359" w14:textId="1D2162A1" w:rsidR="002300FF" w:rsidRPr="009E53AD" w:rsidRDefault="009814BF" w:rsidP="00C0297F">
      <w:pPr>
        <w:pStyle w:val="Reference"/>
        <w:keepLines/>
        <w:numPr>
          <w:ilvl w:val="0"/>
          <w:numId w:val="12"/>
        </w:numPr>
        <w:rPr>
          <w:lang w:val="en-CN"/>
        </w:rPr>
      </w:pPr>
      <w:r w:rsidRPr="009814BF">
        <w:t>R2-2211061</w:t>
      </w:r>
      <w:r>
        <w:t xml:space="preserve">, </w:t>
      </w:r>
      <w:r w:rsidRPr="009814BF">
        <w:rPr>
          <w:bCs/>
        </w:rPr>
        <w:t>LS on RAN2 agreements about L1/L2-triggered mobility (LTM), MediaTek Inc.</w:t>
      </w:r>
    </w:p>
    <w:sectPr w:rsidR="002300FF" w:rsidRPr="009E53AD" w:rsidSect="0069017A">
      <w:headerReference w:type="even" r:id="rId8"/>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F43C9C" w14:textId="77777777" w:rsidR="007E4798" w:rsidRDefault="007E4798">
      <w:pPr>
        <w:spacing w:after="0"/>
      </w:pPr>
      <w:r>
        <w:separator/>
      </w:r>
    </w:p>
  </w:endnote>
  <w:endnote w:type="continuationSeparator" w:id="0">
    <w:p w14:paraId="326A7BF6" w14:textId="77777777" w:rsidR="007E4798" w:rsidRDefault="007E4798">
      <w:pPr>
        <w:spacing w:after="0"/>
      </w:pPr>
      <w:r>
        <w:continuationSeparator/>
      </w:r>
    </w:p>
  </w:endnote>
  <w:endnote w:type="continuationNotice" w:id="1">
    <w:p w14:paraId="52566C58" w14:textId="77777777" w:rsidR="007E4798" w:rsidRDefault="007E479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Osaka">
    <w:panose1 w:val="020B0600000000000000"/>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v4.2.0">
    <w:altName w:val="Times New Roman"/>
    <w:panose1 w:val="020B0604020202020204"/>
    <w:charset w:val="00"/>
    <w:family w:val="auto"/>
    <w:pitch w:val="default"/>
  </w:font>
  <w:font w:name="Microsoft YaHei">
    <w:panose1 w:val="020B0503020204020204"/>
    <w:charset w:val="86"/>
    <w:family w:val="swiss"/>
    <w:pitch w:val="variable"/>
    <w:sig w:usb0="80000287" w:usb1="2ACF3C52"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263D8D" w14:textId="77777777" w:rsidR="007E4798" w:rsidRDefault="007E4798">
      <w:pPr>
        <w:spacing w:after="0"/>
      </w:pPr>
      <w:r>
        <w:separator/>
      </w:r>
    </w:p>
  </w:footnote>
  <w:footnote w:type="continuationSeparator" w:id="0">
    <w:p w14:paraId="0B10B970" w14:textId="77777777" w:rsidR="007E4798" w:rsidRDefault="007E4798">
      <w:pPr>
        <w:spacing w:after="0"/>
      </w:pPr>
      <w:r>
        <w:continuationSeparator/>
      </w:r>
    </w:p>
  </w:footnote>
  <w:footnote w:type="continuationNotice" w:id="1">
    <w:p w14:paraId="674BAE62" w14:textId="77777777" w:rsidR="007E4798" w:rsidRDefault="007E479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88A71" w14:textId="77777777" w:rsidR="008A2DA5" w:rsidRDefault="008A2DA5">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B3E2B"/>
    <w:multiLevelType w:val="multilevel"/>
    <w:tmpl w:val="28F216D4"/>
    <w:styleLink w:val="CurrentList1"/>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4BA1581"/>
    <w:multiLevelType w:val="multilevel"/>
    <w:tmpl w:val="D8523A78"/>
    <w:styleLink w:val="CurrentList5"/>
    <w:lvl w:ilvl="0">
      <w:start w:val="2"/>
      <w:numFmt w:val="none"/>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2"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3"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5" w15:restartNumberingAfterBreak="0">
    <w:nsid w:val="11CB4A15"/>
    <w:multiLevelType w:val="multilevel"/>
    <w:tmpl w:val="977E3CAA"/>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6" w15:restartNumberingAfterBreak="0">
    <w:nsid w:val="15E70613"/>
    <w:multiLevelType w:val="multilevel"/>
    <w:tmpl w:val="D8523A78"/>
    <w:styleLink w:val="CurrentList6"/>
    <w:lvl w:ilvl="0">
      <w:start w:val="2"/>
      <w:numFmt w:val="none"/>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7" w15:restartNumberingAfterBreak="0">
    <w:nsid w:val="20E64E9F"/>
    <w:multiLevelType w:val="multilevel"/>
    <w:tmpl w:val="3DE86152"/>
    <w:styleLink w:val="CurrentList3"/>
    <w:lvl w:ilvl="0">
      <w:start w:val="2"/>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8" w15:restartNumberingAfterBreak="0">
    <w:nsid w:val="2B370EE8"/>
    <w:multiLevelType w:val="hybridMultilevel"/>
    <w:tmpl w:val="20106A8E"/>
    <w:lvl w:ilvl="0" w:tplc="AB8484D8">
      <w:start w:val="1"/>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1" w15:restartNumberingAfterBreak="0">
    <w:nsid w:val="3F421A52"/>
    <w:multiLevelType w:val="multilevel"/>
    <w:tmpl w:val="630C5CB8"/>
    <w:styleLink w:val="CurrentList4"/>
    <w:lvl w:ilvl="0">
      <w:start w:val="2"/>
      <w:numFmt w:val="none"/>
      <w:lvlText w:val="2."/>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12"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416909D6"/>
    <w:multiLevelType w:val="hybridMultilevel"/>
    <w:tmpl w:val="0A500CFC"/>
    <w:lvl w:ilvl="0" w:tplc="4A7CFB9E">
      <w:start w:val="1"/>
      <w:numFmt w:val="decimal"/>
      <w:lvlText w:val="[%1]"/>
      <w:lvlJc w:val="left"/>
      <w:pPr>
        <w:ind w:left="340" w:hanging="3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26F5C56"/>
    <w:multiLevelType w:val="multilevel"/>
    <w:tmpl w:val="B252907E"/>
    <w:styleLink w:val="CurrentList8"/>
    <w:lvl w:ilvl="0">
      <w:start w:val="1"/>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15" w15:restartNumberingAfterBreak="0">
    <w:nsid w:val="44B353E8"/>
    <w:multiLevelType w:val="hybridMultilevel"/>
    <w:tmpl w:val="7666A51C"/>
    <w:lvl w:ilvl="0" w:tplc="AB8484D8">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B170942"/>
    <w:multiLevelType w:val="multilevel"/>
    <w:tmpl w:val="058E7CFE"/>
    <w:styleLink w:val="CurrentList2"/>
    <w:lvl w:ilvl="0">
      <w:start w:val="1"/>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17" w15:restartNumberingAfterBreak="0">
    <w:nsid w:val="4B6F38E9"/>
    <w:multiLevelType w:val="hybridMultilevel"/>
    <w:tmpl w:val="FFB8D1B0"/>
    <w:lvl w:ilvl="0" w:tplc="AB8484D8">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9"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1" w15:restartNumberingAfterBreak="0">
    <w:nsid w:val="5EFE06AB"/>
    <w:multiLevelType w:val="multilevel"/>
    <w:tmpl w:val="CBCA812A"/>
    <w:styleLink w:val="CurrentList7"/>
    <w:lvl w:ilvl="0">
      <w:start w:val="1"/>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22"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24"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25" w15:restartNumberingAfterBreak="0">
    <w:nsid w:val="71115AAC"/>
    <w:multiLevelType w:val="multilevel"/>
    <w:tmpl w:val="527AA4E4"/>
    <w:lvl w:ilvl="0">
      <w:numFmt w:val="bullet"/>
      <w:lvlText w:val="-"/>
      <w:lvlJc w:val="left"/>
      <w:pPr>
        <w:ind w:left="360" w:hanging="360"/>
      </w:pPr>
      <w:rPr>
        <w:rFonts w:ascii="Times New Roman" w:eastAsia="MS Gothic" w:hAnsi="Times New Roman" w:cs="Times New Roman" w:hint="default"/>
      </w:rPr>
    </w:lvl>
    <w:lvl w:ilvl="1">
      <w:numFmt w:val="bullet"/>
      <w:lvlText w:val="-"/>
      <w:lvlJc w:val="left"/>
      <w:pPr>
        <w:ind w:left="840" w:hanging="420"/>
      </w:pPr>
      <w:rPr>
        <w:rFonts w:ascii="Times" w:eastAsia="Batang" w:hAnsi="Times" w:cs="Times" w:hint="default"/>
      </w:rPr>
    </w:lvl>
    <w:lvl w:ilvl="2">
      <w:numFmt w:val="bullet"/>
      <w:lvlText w:val="-"/>
      <w:lvlJc w:val="left"/>
      <w:pPr>
        <w:ind w:left="1260" w:hanging="420"/>
      </w:pPr>
      <w:rPr>
        <w:rFonts w:ascii="Times" w:eastAsia="Batang" w:hAnsi="Times" w:cs="Times" w:hint="default"/>
      </w:rPr>
    </w:lvl>
    <w:lvl w:ilvl="3">
      <w:numFmt w:val="bullet"/>
      <w:lvlText w:val="-"/>
      <w:lvlJc w:val="left"/>
      <w:pPr>
        <w:ind w:left="1680" w:hanging="420"/>
      </w:pPr>
      <w:rPr>
        <w:rFonts w:ascii="Times" w:eastAsia="Batang" w:hAnsi="Times" w:cs="Times" w:hint="default"/>
      </w:rPr>
    </w:lvl>
    <w:lvl w:ilvl="4">
      <w:numFmt w:val="bullet"/>
      <w:lvlText w:val="-"/>
      <w:lvlJc w:val="left"/>
      <w:pPr>
        <w:ind w:left="2100" w:hanging="420"/>
      </w:pPr>
      <w:rPr>
        <w:rFonts w:ascii="Times" w:eastAsia="Batang" w:hAnsi="Times" w:cs="Time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16cid:durableId="1456311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7989720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11512998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030330415">
    <w:abstractNumId w:val="26"/>
  </w:num>
  <w:num w:numId="5" w16cid:durableId="6488272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89119042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305747333">
    <w:abstractNumId w:val="19"/>
  </w:num>
  <w:num w:numId="8" w16cid:durableId="1925916492">
    <w:abstractNumId w:val="27"/>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16cid:durableId="1445536796">
    <w:abstractNumId w:val="2"/>
  </w:num>
  <w:num w:numId="10" w16cid:durableId="1145391555">
    <w:abstractNumId w:val="5"/>
  </w:num>
  <w:num w:numId="11" w16cid:durableId="115023289">
    <w:abstractNumId w:val="24"/>
  </w:num>
  <w:num w:numId="12" w16cid:durableId="1175027039">
    <w:abstractNumId w:val="13"/>
  </w:num>
  <w:num w:numId="13" w16cid:durableId="665591870">
    <w:abstractNumId w:val="0"/>
  </w:num>
  <w:num w:numId="14" w16cid:durableId="1820999206">
    <w:abstractNumId w:val="16"/>
  </w:num>
  <w:num w:numId="15" w16cid:durableId="27068971">
    <w:abstractNumId w:val="7"/>
  </w:num>
  <w:num w:numId="16" w16cid:durableId="1673684540">
    <w:abstractNumId w:val="11"/>
  </w:num>
  <w:num w:numId="17" w16cid:durableId="689647860">
    <w:abstractNumId w:val="1"/>
  </w:num>
  <w:num w:numId="18" w16cid:durableId="836766221">
    <w:abstractNumId w:val="6"/>
  </w:num>
  <w:num w:numId="19" w16cid:durableId="2067408291">
    <w:abstractNumId w:val="21"/>
  </w:num>
  <w:num w:numId="20" w16cid:durableId="648173420">
    <w:abstractNumId w:val="14"/>
  </w:num>
  <w:num w:numId="21" w16cid:durableId="1879048688">
    <w:abstractNumId w:val="12"/>
  </w:num>
  <w:num w:numId="22" w16cid:durableId="1902786130">
    <w:abstractNumId w:val="8"/>
  </w:num>
  <w:num w:numId="23" w16cid:durableId="392241328">
    <w:abstractNumId w:val="25"/>
  </w:num>
  <w:num w:numId="24" w16cid:durableId="688607743">
    <w:abstractNumId w:val="18"/>
  </w:num>
  <w:num w:numId="25" w16cid:durableId="1537699707">
    <w:abstractNumId w:val="3"/>
  </w:num>
  <w:num w:numId="26" w16cid:durableId="475875189">
    <w:abstractNumId w:val="22"/>
  </w:num>
  <w:num w:numId="27" w16cid:durableId="275720558">
    <w:abstractNumId w:val="20"/>
  </w:num>
  <w:num w:numId="28" w16cid:durableId="187182834">
    <w:abstractNumId w:val="9"/>
  </w:num>
  <w:num w:numId="29" w16cid:durableId="955940647">
    <w:abstractNumId w:val="15"/>
  </w:num>
  <w:num w:numId="30" w16cid:durableId="107815612">
    <w:abstractNumId w:val="17"/>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2"/>
  <w:doNotDisplayPageBoundaries/>
  <w:printFractionalCharacterWidth/>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fi-FI" w:vendorID="64" w:dllVersion="0" w:nlCheck="1" w:checkStyle="0"/>
  <w:activeWritingStyle w:appName="MSWord" w:lang="it-IT" w:vendorID="64" w:dllVersion="0" w:nlCheck="1" w:checkStyle="0"/>
  <w:activeWritingStyle w:appName="MSWord" w:lang="pt-BR" w:vendorID="64" w:dllVersion="0" w:nlCheck="1" w:checkStyle="0"/>
  <w:activeWritingStyle w:appName="MSWord" w:lang="de-DE" w:vendorID="64" w:dllVersion="0" w:nlCheck="1" w:checkStyle="0"/>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1E0"/>
    <w:rsid w:val="0000029C"/>
    <w:rsid w:val="000004BB"/>
    <w:rsid w:val="000013E8"/>
    <w:rsid w:val="00001BC7"/>
    <w:rsid w:val="00001FF0"/>
    <w:rsid w:val="00002A2C"/>
    <w:rsid w:val="00002B4E"/>
    <w:rsid w:val="00003172"/>
    <w:rsid w:val="00003546"/>
    <w:rsid w:val="000035B2"/>
    <w:rsid w:val="00003B41"/>
    <w:rsid w:val="00004424"/>
    <w:rsid w:val="00004E4F"/>
    <w:rsid w:val="00005225"/>
    <w:rsid w:val="0000608A"/>
    <w:rsid w:val="000060F8"/>
    <w:rsid w:val="0000665E"/>
    <w:rsid w:val="0000684B"/>
    <w:rsid w:val="00006CA1"/>
    <w:rsid w:val="000076E9"/>
    <w:rsid w:val="00007B4C"/>
    <w:rsid w:val="000101E7"/>
    <w:rsid w:val="00011E42"/>
    <w:rsid w:val="000136FF"/>
    <w:rsid w:val="00013A17"/>
    <w:rsid w:val="00014365"/>
    <w:rsid w:val="0001511B"/>
    <w:rsid w:val="00015433"/>
    <w:rsid w:val="00015754"/>
    <w:rsid w:val="00015954"/>
    <w:rsid w:val="000160C4"/>
    <w:rsid w:val="0001661E"/>
    <w:rsid w:val="00016AA3"/>
    <w:rsid w:val="000172F0"/>
    <w:rsid w:val="000176F5"/>
    <w:rsid w:val="00020519"/>
    <w:rsid w:val="0002052C"/>
    <w:rsid w:val="0002061F"/>
    <w:rsid w:val="00020A29"/>
    <w:rsid w:val="00021743"/>
    <w:rsid w:val="00021C0B"/>
    <w:rsid w:val="00021CAE"/>
    <w:rsid w:val="00021F19"/>
    <w:rsid w:val="000224EE"/>
    <w:rsid w:val="00022598"/>
    <w:rsid w:val="00022E10"/>
    <w:rsid w:val="00022F90"/>
    <w:rsid w:val="00023262"/>
    <w:rsid w:val="0002357C"/>
    <w:rsid w:val="00024166"/>
    <w:rsid w:val="00024386"/>
    <w:rsid w:val="000243FC"/>
    <w:rsid w:val="00024952"/>
    <w:rsid w:val="00024B6C"/>
    <w:rsid w:val="000255E6"/>
    <w:rsid w:val="000259ED"/>
    <w:rsid w:val="000268B8"/>
    <w:rsid w:val="00026ED2"/>
    <w:rsid w:val="00026F21"/>
    <w:rsid w:val="00027BA2"/>
    <w:rsid w:val="00027CB7"/>
    <w:rsid w:val="00027F98"/>
    <w:rsid w:val="000301DB"/>
    <w:rsid w:val="0003026B"/>
    <w:rsid w:val="000302CC"/>
    <w:rsid w:val="000303BF"/>
    <w:rsid w:val="00030A96"/>
    <w:rsid w:val="00030F72"/>
    <w:rsid w:val="00031155"/>
    <w:rsid w:val="00031FC0"/>
    <w:rsid w:val="000324A0"/>
    <w:rsid w:val="0003285C"/>
    <w:rsid w:val="00032FB1"/>
    <w:rsid w:val="00032FC9"/>
    <w:rsid w:val="00033213"/>
    <w:rsid w:val="00033703"/>
    <w:rsid w:val="00034261"/>
    <w:rsid w:val="000345FB"/>
    <w:rsid w:val="000349D1"/>
    <w:rsid w:val="000351EF"/>
    <w:rsid w:val="00035744"/>
    <w:rsid w:val="00035E3A"/>
    <w:rsid w:val="00035FFE"/>
    <w:rsid w:val="00036276"/>
    <w:rsid w:val="0003732D"/>
    <w:rsid w:val="000379E3"/>
    <w:rsid w:val="00040978"/>
    <w:rsid w:val="00040B6E"/>
    <w:rsid w:val="00040B9B"/>
    <w:rsid w:val="0004144D"/>
    <w:rsid w:val="00041910"/>
    <w:rsid w:val="00041B0F"/>
    <w:rsid w:val="00041D90"/>
    <w:rsid w:val="00042374"/>
    <w:rsid w:val="000429F8"/>
    <w:rsid w:val="00042E3B"/>
    <w:rsid w:val="0004301E"/>
    <w:rsid w:val="00043024"/>
    <w:rsid w:val="00043F26"/>
    <w:rsid w:val="00044B4C"/>
    <w:rsid w:val="00044D9A"/>
    <w:rsid w:val="000452F8"/>
    <w:rsid w:val="000459BE"/>
    <w:rsid w:val="00045C28"/>
    <w:rsid w:val="00045D9F"/>
    <w:rsid w:val="00045E08"/>
    <w:rsid w:val="00046F38"/>
    <w:rsid w:val="000473AF"/>
    <w:rsid w:val="00047ADD"/>
    <w:rsid w:val="00050545"/>
    <w:rsid w:val="00050957"/>
    <w:rsid w:val="00051788"/>
    <w:rsid w:val="00051C39"/>
    <w:rsid w:val="000523C0"/>
    <w:rsid w:val="000527A5"/>
    <w:rsid w:val="000531E5"/>
    <w:rsid w:val="00053372"/>
    <w:rsid w:val="00053B21"/>
    <w:rsid w:val="000544C0"/>
    <w:rsid w:val="000549FC"/>
    <w:rsid w:val="00054A94"/>
    <w:rsid w:val="00054BC2"/>
    <w:rsid w:val="000554E5"/>
    <w:rsid w:val="000554F4"/>
    <w:rsid w:val="0005634C"/>
    <w:rsid w:val="00056997"/>
    <w:rsid w:val="00056D35"/>
    <w:rsid w:val="00056E8E"/>
    <w:rsid w:val="00056EDD"/>
    <w:rsid w:val="0005737D"/>
    <w:rsid w:val="000578FA"/>
    <w:rsid w:val="00057CCD"/>
    <w:rsid w:val="00057DED"/>
    <w:rsid w:val="0006054E"/>
    <w:rsid w:val="00060575"/>
    <w:rsid w:val="00060B14"/>
    <w:rsid w:val="00060E94"/>
    <w:rsid w:val="00060EA2"/>
    <w:rsid w:val="00060EEF"/>
    <w:rsid w:val="00060F23"/>
    <w:rsid w:val="00061A8B"/>
    <w:rsid w:val="00061DD4"/>
    <w:rsid w:val="0006353B"/>
    <w:rsid w:val="00063A62"/>
    <w:rsid w:val="00063BE7"/>
    <w:rsid w:val="00063CE4"/>
    <w:rsid w:val="00066378"/>
    <w:rsid w:val="0006645A"/>
    <w:rsid w:val="00066EE3"/>
    <w:rsid w:val="000670A8"/>
    <w:rsid w:val="0006720F"/>
    <w:rsid w:val="00067D67"/>
    <w:rsid w:val="00067DE3"/>
    <w:rsid w:val="0007005D"/>
    <w:rsid w:val="00070B7D"/>
    <w:rsid w:val="00070DCC"/>
    <w:rsid w:val="00071EB5"/>
    <w:rsid w:val="000721FE"/>
    <w:rsid w:val="0007333C"/>
    <w:rsid w:val="0007352C"/>
    <w:rsid w:val="000740FD"/>
    <w:rsid w:val="0007424B"/>
    <w:rsid w:val="0007431A"/>
    <w:rsid w:val="000743EA"/>
    <w:rsid w:val="000750E8"/>
    <w:rsid w:val="00075BC2"/>
    <w:rsid w:val="00075EEB"/>
    <w:rsid w:val="00076F5C"/>
    <w:rsid w:val="0007719F"/>
    <w:rsid w:val="00077C54"/>
    <w:rsid w:val="00077D4A"/>
    <w:rsid w:val="00077EFF"/>
    <w:rsid w:val="0008005D"/>
    <w:rsid w:val="000800DC"/>
    <w:rsid w:val="00080122"/>
    <w:rsid w:val="000808D2"/>
    <w:rsid w:val="00080CB3"/>
    <w:rsid w:val="00080CD6"/>
    <w:rsid w:val="00081275"/>
    <w:rsid w:val="00081E65"/>
    <w:rsid w:val="00082D9A"/>
    <w:rsid w:val="00083194"/>
    <w:rsid w:val="00083331"/>
    <w:rsid w:val="00083811"/>
    <w:rsid w:val="000838D3"/>
    <w:rsid w:val="00083C45"/>
    <w:rsid w:val="000851B5"/>
    <w:rsid w:val="0008566E"/>
    <w:rsid w:val="000858A1"/>
    <w:rsid w:val="0008648B"/>
    <w:rsid w:val="000864C9"/>
    <w:rsid w:val="0008684A"/>
    <w:rsid w:val="00086EB0"/>
    <w:rsid w:val="00087799"/>
    <w:rsid w:val="000906ED"/>
    <w:rsid w:val="000908F0"/>
    <w:rsid w:val="00090EB1"/>
    <w:rsid w:val="00091301"/>
    <w:rsid w:val="00091476"/>
    <w:rsid w:val="0009154D"/>
    <w:rsid w:val="00091C34"/>
    <w:rsid w:val="00091DC7"/>
    <w:rsid w:val="0009326E"/>
    <w:rsid w:val="0009336F"/>
    <w:rsid w:val="000936F5"/>
    <w:rsid w:val="00093FD9"/>
    <w:rsid w:val="0009421E"/>
    <w:rsid w:val="00094B75"/>
    <w:rsid w:val="00094D01"/>
    <w:rsid w:val="00095687"/>
    <w:rsid w:val="00095A5F"/>
    <w:rsid w:val="000962AD"/>
    <w:rsid w:val="00096445"/>
    <w:rsid w:val="000966B6"/>
    <w:rsid w:val="00097215"/>
    <w:rsid w:val="00097274"/>
    <w:rsid w:val="00097B64"/>
    <w:rsid w:val="00097DD4"/>
    <w:rsid w:val="00097E22"/>
    <w:rsid w:val="00097E2C"/>
    <w:rsid w:val="000A01EE"/>
    <w:rsid w:val="000A0832"/>
    <w:rsid w:val="000A0A66"/>
    <w:rsid w:val="000A0BA6"/>
    <w:rsid w:val="000A0DFE"/>
    <w:rsid w:val="000A11B4"/>
    <w:rsid w:val="000A1898"/>
    <w:rsid w:val="000A1E9C"/>
    <w:rsid w:val="000A2628"/>
    <w:rsid w:val="000A2975"/>
    <w:rsid w:val="000A35F8"/>
    <w:rsid w:val="000A3E09"/>
    <w:rsid w:val="000A3E2A"/>
    <w:rsid w:val="000A406C"/>
    <w:rsid w:val="000A505A"/>
    <w:rsid w:val="000A57C5"/>
    <w:rsid w:val="000A595A"/>
    <w:rsid w:val="000A6346"/>
    <w:rsid w:val="000A67D0"/>
    <w:rsid w:val="000A7269"/>
    <w:rsid w:val="000A744B"/>
    <w:rsid w:val="000A7CED"/>
    <w:rsid w:val="000B0DB4"/>
    <w:rsid w:val="000B1305"/>
    <w:rsid w:val="000B13C7"/>
    <w:rsid w:val="000B13F2"/>
    <w:rsid w:val="000B19D0"/>
    <w:rsid w:val="000B1BD8"/>
    <w:rsid w:val="000B30E0"/>
    <w:rsid w:val="000B3A01"/>
    <w:rsid w:val="000B4334"/>
    <w:rsid w:val="000B4A7F"/>
    <w:rsid w:val="000B4BCC"/>
    <w:rsid w:val="000B557C"/>
    <w:rsid w:val="000B5E5E"/>
    <w:rsid w:val="000B6619"/>
    <w:rsid w:val="000B69B8"/>
    <w:rsid w:val="000B7388"/>
    <w:rsid w:val="000B76DA"/>
    <w:rsid w:val="000B7D19"/>
    <w:rsid w:val="000B7DAD"/>
    <w:rsid w:val="000C02F0"/>
    <w:rsid w:val="000C08AB"/>
    <w:rsid w:val="000C127F"/>
    <w:rsid w:val="000C1921"/>
    <w:rsid w:val="000C1C48"/>
    <w:rsid w:val="000C1E76"/>
    <w:rsid w:val="000C4BE8"/>
    <w:rsid w:val="000C4F72"/>
    <w:rsid w:val="000C51C6"/>
    <w:rsid w:val="000C51EA"/>
    <w:rsid w:val="000C598B"/>
    <w:rsid w:val="000C5BE0"/>
    <w:rsid w:val="000C7506"/>
    <w:rsid w:val="000D050B"/>
    <w:rsid w:val="000D2455"/>
    <w:rsid w:val="000D3027"/>
    <w:rsid w:val="000D3BE4"/>
    <w:rsid w:val="000D45C9"/>
    <w:rsid w:val="000D471A"/>
    <w:rsid w:val="000D5092"/>
    <w:rsid w:val="000D5C69"/>
    <w:rsid w:val="000D5DC6"/>
    <w:rsid w:val="000D6230"/>
    <w:rsid w:val="000D6AA9"/>
    <w:rsid w:val="000D6E60"/>
    <w:rsid w:val="000D7462"/>
    <w:rsid w:val="000D7973"/>
    <w:rsid w:val="000E03A9"/>
    <w:rsid w:val="000E0452"/>
    <w:rsid w:val="000E0751"/>
    <w:rsid w:val="000E0994"/>
    <w:rsid w:val="000E0E64"/>
    <w:rsid w:val="000E145A"/>
    <w:rsid w:val="000E19A7"/>
    <w:rsid w:val="000E1B80"/>
    <w:rsid w:val="000E20E7"/>
    <w:rsid w:val="000E2524"/>
    <w:rsid w:val="000E2630"/>
    <w:rsid w:val="000E2726"/>
    <w:rsid w:val="000E2B42"/>
    <w:rsid w:val="000E2DB3"/>
    <w:rsid w:val="000E2DC9"/>
    <w:rsid w:val="000E3062"/>
    <w:rsid w:val="000E3321"/>
    <w:rsid w:val="000E350A"/>
    <w:rsid w:val="000E461C"/>
    <w:rsid w:val="000E497B"/>
    <w:rsid w:val="000E4B6B"/>
    <w:rsid w:val="000E5783"/>
    <w:rsid w:val="000E5D13"/>
    <w:rsid w:val="000E5EBF"/>
    <w:rsid w:val="000E608D"/>
    <w:rsid w:val="000E618A"/>
    <w:rsid w:val="000E690B"/>
    <w:rsid w:val="000E69C6"/>
    <w:rsid w:val="000E6F58"/>
    <w:rsid w:val="000E7098"/>
    <w:rsid w:val="000E74A7"/>
    <w:rsid w:val="000E74F7"/>
    <w:rsid w:val="000E7B55"/>
    <w:rsid w:val="000E7FE5"/>
    <w:rsid w:val="000F0B9E"/>
    <w:rsid w:val="000F0D9E"/>
    <w:rsid w:val="000F37FA"/>
    <w:rsid w:val="000F41DE"/>
    <w:rsid w:val="000F4522"/>
    <w:rsid w:val="000F4BEA"/>
    <w:rsid w:val="000F5983"/>
    <w:rsid w:val="000F73C0"/>
    <w:rsid w:val="000F7CF0"/>
    <w:rsid w:val="001003A2"/>
    <w:rsid w:val="00100E7B"/>
    <w:rsid w:val="001013C0"/>
    <w:rsid w:val="00101571"/>
    <w:rsid w:val="00101EA5"/>
    <w:rsid w:val="00102195"/>
    <w:rsid w:val="00102C01"/>
    <w:rsid w:val="0010478B"/>
    <w:rsid w:val="00104EFB"/>
    <w:rsid w:val="001051BB"/>
    <w:rsid w:val="00105280"/>
    <w:rsid w:val="00105513"/>
    <w:rsid w:val="00105CD5"/>
    <w:rsid w:val="00106747"/>
    <w:rsid w:val="00106D28"/>
    <w:rsid w:val="00106FFC"/>
    <w:rsid w:val="001076A9"/>
    <w:rsid w:val="00110795"/>
    <w:rsid w:val="0011084B"/>
    <w:rsid w:val="00110A36"/>
    <w:rsid w:val="0011124C"/>
    <w:rsid w:val="00111312"/>
    <w:rsid w:val="001114B4"/>
    <w:rsid w:val="00111956"/>
    <w:rsid w:val="00111AB0"/>
    <w:rsid w:val="00111B65"/>
    <w:rsid w:val="00111BB3"/>
    <w:rsid w:val="00112536"/>
    <w:rsid w:val="00112E74"/>
    <w:rsid w:val="0011306A"/>
    <w:rsid w:val="00113730"/>
    <w:rsid w:val="001138EF"/>
    <w:rsid w:val="00113E56"/>
    <w:rsid w:val="0011440C"/>
    <w:rsid w:val="001151B7"/>
    <w:rsid w:val="001160E6"/>
    <w:rsid w:val="001163EF"/>
    <w:rsid w:val="0011667F"/>
    <w:rsid w:val="00116BF5"/>
    <w:rsid w:val="0011730E"/>
    <w:rsid w:val="00117AAE"/>
    <w:rsid w:val="00120DB2"/>
    <w:rsid w:val="00120F27"/>
    <w:rsid w:val="0012101B"/>
    <w:rsid w:val="001211D3"/>
    <w:rsid w:val="00121744"/>
    <w:rsid w:val="001218ED"/>
    <w:rsid w:val="00121E98"/>
    <w:rsid w:val="001222C1"/>
    <w:rsid w:val="00122591"/>
    <w:rsid w:val="00122A8D"/>
    <w:rsid w:val="00122F78"/>
    <w:rsid w:val="001235CB"/>
    <w:rsid w:val="0012453E"/>
    <w:rsid w:val="001249CF"/>
    <w:rsid w:val="0012525E"/>
    <w:rsid w:val="00125407"/>
    <w:rsid w:val="00125567"/>
    <w:rsid w:val="001256EA"/>
    <w:rsid w:val="00125B9F"/>
    <w:rsid w:val="00125FAC"/>
    <w:rsid w:val="001264B1"/>
    <w:rsid w:val="001265AC"/>
    <w:rsid w:val="00126A2A"/>
    <w:rsid w:val="00126AA3"/>
    <w:rsid w:val="00126AE6"/>
    <w:rsid w:val="00127061"/>
    <w:rsid w:val="00130D83"/>
    <w:rsid w:val="00131FC6"/>
    <w:rsid w:val="0013214D"/>
    <w:rsid w:val="001325E9"/>
    <w:rsid w:val="00132EBF"/>
    <w:rsid w:val="00132F37"/>
    <w:rsid w:val="001330B4"/>
    <w:rsid w:val="00133A0A"/>
    <w:rsid w:val="00134616"/>
    <w:rsid w:val="001346E3"/>
    <w:rsid w:val="001352B6"/>
    <w:rsid w:val="001354D3"/>
    <w:rsid w:val="00135694"/>
    <w:rsid w:val="00135C09"/>
    <w:rsid w:val="00136107"/>
    <w:rsid w:val="00136139"/>
    <w:rsid w:val="00137085"/>
    <w:rsid w:val="001378DE"/>
    <w:rsid w:val="00137A3D"/>
    <w:rsid w:val="00137C82"/>
    <w:rsid w:val="00140A62"/>
    <w:rsid w:val="00140C5A"/>
    <w:rsid w:val="001412B3"/>
    <w:rsid w:val="001415D6"/>
    <w:rsid w:val="00141629"/>
    <w:rsid w:val="0014290C"/>
    <w:rsid w:val="001430BB"/>
    <w:rsid w:val="0014371A"/>
    <w:rsid w:val="001439CF"/>
    <w:rsid w:val="00143BB0"/>
    <w:rsid w:val="00143C56"/>
    <w:rsid w:val="00143DE8"/>
    <w:rsid w:val="001441F2"/>
    <w:rsid w:val="001442CE"/>
    <w:rsid w:val="00144477"/>
    <w:rsid w:val="00144603"/>
    <w:rsid w:val="0014497D"/>
    <w:rsid w:val="00144C0E"/>
    <w:rsid w:val="00144F84"/>
    <w:rsid w:val="001453C5"/>
    <w:rsid w:val="001478A7"/>
    <w:rsid w:val="00147C1E"/>
    <w:rsid w:val="00147F93"/>
    <w:rsid w:val="00150143"/>
    <w:rsid w:val="001503B6"/>
    <w:rsid w:val="0015046D"/>
    <w:rsid w:val="001509D8"/>
    <w:rsid w:val="0015142D"/>
    <w:rsid w:val="001517B5"/>
    <w:rsid w:val="00151A22"/>
    <w:rsid w:val="00151C6B"/>
    <w:rsid w:val="00152426"/>
    <w:rsid w:val="001532F8"/>
    <w:rsid w:val="0015382B"/>
    <w:rsid w:val="0015416A"/>
    <w:rsid w:val="00154365"/>
    <w:rsid w:val="001543DB"/>
    <w:rsid w:val="0015526B"/>
    <w:rsid w:val="00155751"/>
    <w:rsid w:val="00155C8A"/>
    <w:rsid w:val="00155D51"/>
    <w:rsid w:val="00156E00"/>
    <w:rsid w:val="0015749B"/>
    <w:rsid w:val="001575D6"/>
    <w:rsid w:val="0016034B"/>
    <w:rsid w:val="00161C57"/>
    <w:rsid w:val="001623E4"/>
    <w:rsid w:val="001629DA"/>
    <w:rsid w:val="00163FF3"/>
    <w:rsid w:val="001642E3"/>
    <w:rsid w:val="001643A5"/>
    <w:rsid w:val="001643D5"/>
    <w:rsid w:val="001650A1"/>
    <w:rsid w:val="001662C9"/>
    <w:rsid w:val="00166B14"/>
    <w:rsid w:val="0016767B"/>
    <w:rsid w:val="001676FB"/>
    <w:rsid w:val="00167741"/>
    <w:rsid w:val="00167810"/>
    <w:rsid w:val="001679A5"/>
    <w:rsid w:val="00167A14"/>
    <w:rsid w:val="00167F60"/>
    <w:rsid w:val="00170779"/>
    <w:rsid w:val="001709B4"/>
    <w:rsid w:val="00170FBC"/>
    <w:rsid w:val="00171290"/>
    <w:rsid w:val="00171398"/>
    <w:rsid w:val="001714B6"/>
    <w:rsid w:val="00171707"/>
    <w:rsid w:val="00171A8F"/>
    <w:rsid w:val="001725B6"/>
    <w:rsid w:val="00172D27"/>
    <w:rsid w:val="001731CF"/>
    <w:rsid w:val="001735FF"/>
    <w:rsid w:val="00173BD7"/>
    <w:rsid w:val="001753FA"/>
    <w:rsid w:val="0017552B"/>
    <w:rsid w:val="001759D9"/>
    <w:rsid w:val="00175AB3"/>
    <w:rsid w:val="00175D68"/>
    <w:rsid w:val="0017619A"/>
    <w:rsid w:val="00176DBE"/>
    <w:rsid w:val="00177E2C"/>
    <w:rsid w:val="00180054"/>
    <w:rsid w:val="001819BC"/>
    <w:rsid w:val="001824A2"/>
    <w:rsid w:val="001824F5"/>
    <w:rsid w:val="00182E97"/>
    <w:rsid w:val="00183E47"/>
    <w:rsid w:val="0018422B"/>
    <w:rsid w:val="00184625"/>
    <w:rsid w:val="00184D6B"/>
    <w:rsid w:val="001851AB"/>
    <w:rsid w:val="001852AD"/>
    <w:rsid w:val="00185518"/>
    <w:rsid w:val="001859FA"/>
    <w:rsid w:val="00185AEF"/>
    <w:rsid w:val="00185CB4"/>
    <w:rsid w:val="00186075"/>
    <w:rsid w:val="001873FF"/>
    <w:rsid w:val="0018757B"/>
    <w:rsid w:val="0018776C"/>
    <w:rsid w:val="00187897"/>
    <w:rsid w:val="00190181"/>
    <w:rsid w:val="00190393"/>
    <w:rsid w:val="001918DB"/>
    <w:rsid w:val="00191FB7"/>
    <w:rsid w:val="001920C9"/>
    <w:rsid w:val="00192258"/>
    <w:rsid w:val="00193374"/>
    <w:rsid w:val="001939E6"/>
    <w:rsid w:val="00193B86"/>
    <w:rsid w:val="00194684"/>
    <w:rsid w:val="00194909"/>
    <w:rsid w:val="00194C27"/>
    <w:rsid w:val="0019642F"/>
    <w:rsid w:val="001966FA"/>
    <w:rsid w:val="0019671F"/>
    <w:rsid w:val="001968C8"/>
    <w:rsid w:val="00196A7C"/>
    <w:rsid w:val="00196DAE"/>
    <w:rsid w:val="00197301"/>
    <w:rsid w:val="00197319"/>
    <w:rsid w:val="00197321"/>
    <w:rsid w:val="00197E03"/>
    <w:rsid w:val="00197F9A"/>
    <w:rsid w:val="001A02F4"/>
    <w:rsid w:val="001A04A3"/>
    <w:rsid w:val="001A06E2"/>
    <w:rsid w:val="001A1078"/>
    <w:rsid w:val="001A18A7"/>
    <w:rsid w:val="001A1BE6"/>
    <w:rsid w:val="001A1F50"/>
    <w:rsid w:val="001A2DA5"/>
    <w:rsid w:val="001A31AA"/>
    <w:rsid w:val="001A31D4"/>
    <w:rsid w:val="001A45C5"/>
    <w:rsid w:val="001A47BE"/>
    <w:rsid w:val="001A47EE"/>
    <w:rsid w:val="001A4905"/>
    <w:rsid w:val="001A4C19"/>
    <w:rsid w:val="001A5127"/>
    <w:rsid w:val="001A53B3"/>
    <w:rsid w:val="001A5D9F"/>
    <w:rsid w:val="001A5FC6"/>
    <w:rsid w:val="001A6D6E"/>
    <w:rsid w:val="001A7182"/>
    <w:rsid w:val="001B086B"/>
    <w:rsid w:val="001B099A"/>
    <w:rsid w:val="001B0B6E"/>
    <w:rsid w:val="001B0EEA"/>
    <w:rsid w:val="001B120B"/>
    <w:rsid w:val="001B1A8B"/>
    <w:rsid w:val="001B1B4E"/>
    <w:rsid w:val="001B1D50"/>
    <w:rsid w:val="001B2951"/>
    <w:rsid w:val="001B3C57"/>
    <w:rsid w:val="001B3EE1"/>
    <w:rsid w:val="001B50A5"/>
    <w:rsid w:val="001B5823"/>
    <w:rsid w:val="001B5E65"/>
    <w:rsid w:val="001B61CB"/>
    <w:rsid w:val="001B6746"/>
    <w:rsid w:val="001B7401"/>
    <w:rsid w:val="001B7745"/>
    <w:rsid w:val="001C0CDA"/>
    <w:rsid w:val="001C172C"/>
    <w:rsid w:val="001C193A"/>
    <w:rsid w:val="001C28C0"/>
    <w:rsid w:val="001C3104"/>
    <w:rsid w:val="001C332A"/>
    <w:rsid w:val="001C4B85"/>
    <w:rsid w:val="001C4D24"/>
    <w:rsid w:val="001C5179"/>
    <w:rsid w:val="001C57E6"/>
    <w:rsid w:val="001C5B8F"/>
    <w:rsid w:val="001C6638"/>
    <w:rsid w:val="001C79BE"/>
    <w:rsid w:val="001D0CE5"/>
    <w:rsid w:val="001D0D3C"/>
    <w:rsid w:val="001D0DC4"/>
    <w:rsid w:val="001D1853"/>
    <w:rsid w:val="001D3529"/>
    <w:rsid w:val="001D5057"/>
    <w:rsid w:val="001D54B0"/>
    <w:rsid w:val="001D5DEE"/>
    <w:rsid w:val="001D6D1A"/>
    <w:rsid w:val="001D6E9F"/>
    <w:rsid w:val="001D6F61"/>
    <w:rsid w:val="001D714B"/>
    <w:rsid w:val="001D71A8"/>
    <w:rsid w:val="001D74F3"/>
    <w:rsid w:val="001D799B"/>
    <w:rsid w:val="001D7AF6"/>
    <w:rsid w:val="001D7CC1"/>
    <w:rsid w:val="001E0341"/>
    <w:rsid w:val="001E03E0"/>
    <w:rsid w:val="001E0729"/>
    <w:rsid w:val="001E0BF5"/>
    <w:rsid w:val="001E112D"/>
    <w:rsid w:val="001E138E"/>
    <w:rsid w:val="001E1743"/>
    <w:rsid w:val="001E192F"/>
    <w:rsid w:val="001E1F4D"/>
    <w:rsid w:val="001E2D80"/>
    <w:rsid w:val="001E3EC1"/>
    <w:rsid w:val="001E45F1"/>
    <w:rsid w:val="001E598E"/>
    <w:rsid w:val="001E5A81"/>
    <w:rsid w:val="001E6177"/>
    <w:rsid w:val="001E62B5"/>
    <w:rsid w:val="001E69EF"/>
    <w:rsid w:val="001E6CAF"/>
    <w:rsid w:val="001E7331"/>
    <w:rsid w:val="001E7419"/>
    <w:rsid w:val="001E74DB"/>
    <w:rsid w:val="001E7C2D"/>
    <w:rsid w:val="001E7E0F"/>
    <w:rsid w:val="001F076A"/>
    <w:rsid w:val="001F0A60"/>
    <w:rsid w:val="001F0A90"/>
    <w:rsid w:val="001F0BAC"/>
    <w:rsid w:val="001F0BFE"/>
    <w:rsid w:val="001F179C"/>
    <w:rsid w:val="001F261C"/>
    <w:rsid w:val="001F4506"/>
    <w:rsid w:val="001F479A"/>
    <w:rsid w:val="001F517C"/>
    <w:rsid w:val="001F56AD"/>
    <w:rsid w:val="001F59EF"/>
    <w:rsid w:val="001F715B"/>
    <w:rsid w:val="00201588"/>
    <w:rsid w:val="002018D3"/>
    <w:rsid w:val="0020199B"/>
    <w:rsid w:val="00201E08"/>
    <w:rsid w:val="00201EF2"/>
    <w:rsid w:val="0020274C"/>
    <w:rsid w:val="00202ADF"/>
    <w:rsid w:val="00203389"/>
    <w:rsid w:val="0020359D"/>
    <w:rsid w:val="0020371B"/>
    <w:rsid w:val="0020391A"/>
    <w:rsid w:val="00203C24"/>
    <w:rsid w:val="00203FC0"/>
    <w:rsid w:val="0020425C"/>
    <w:rsid w:val="0020474B"/>
    <w:rsid w:val="00204FAE"/>
    <w:rsid w:val="002050C9"/>
    <w:rsid w:val="00205952"/>
    <w:rsid w:val="00205CC9"/>
    <w:rsid w:val="00205E99"/>
    <w:rsid w:val="00206DEC"/>
    <w:rsid w:val="002104DB"/>
    <w:rsid w:val="00210573"/>
    <w:rsid w:val="00210DE4"/>
    <w:rsid w:val="002111B2"/>
    <w:rsid w:val="0021192D"/>
    <w:rsid w:val="00211CAA"/>
    <w:rsid w:val="00211F74"/>
    <w:rsid w:val="00212570"/>
    <w:rsid w:val="00214320"/>
    <w:rsid w:val="002146DE"/>
    <w:rsid w:val="00214D4F"/>
    <w:rsid w:val="00214F3D"/>
    <w:rsid w:val="00215001"/>
    <w:rsid w:val="00215848"/>
    <w:rsid w:val="00216488"/>
    <w:rsid w:val="002171BB"/>
    <w:rsid w:val="002173D9"/>
    <w:rsid w:val="0022131E"/>
    <w:rsid w:val="00221ED4"/>
    <w:rsid w:val="00222631"/>
    <w:rsid w:val="002228D1"/>
    <w:rsid w:val="00222DBE"/>
    <w:rsid w:val="002230EB"/>
    <w:rsid w:val="0022346B"/>
    <w:rsid w:val="002235E7"/>
    <w:rsid w:val="00223976"/>
    <w:rsid w:val="00223E14"/>
    <w:rsid w:val="002243DF"/>
    <w:rsid w:val="0022506B"/>
    <w:rsid w:val="00226529"/>
    <w:rsid w:val="0022679A"/>
    <w:rsid w:val="0022685E"/>
    <w:rsid w:val="00226CE0"/>
    <w:rsid w:val="00226D25"/>
    <w:rsid w:val="00227881"/>
    <w:rsid w:val="00227B2B"/>
    <w:rsid w:val="00227E27"/>
    <w:rsid w:val="00227FE1"/>
    <w:rsid w:val="002300FF"/>
    <w:rsid w:val="00230324"/>
    <w:rsid w:val="00230984"/>
    <w:rsid w:val="00230BCB"/>
    <w:rsid w:val="00231840"/>
    <w:rsid w:val="00231F46"/>
    <w:rsid w:val="002332D6"/>
    <w:rsid w:val="002336D2"/>
    <w:rsid w:val="00233760"/>
    <w:rsid w:val="00233F81"/>
    <w:rsid w:val="002343FF"/>
    <w:rsid w:val="00235430"/>
    <w:rsid w:val="00236B44"/>
    <w:rsid w:val="002379CE"/>
    <w:rsid w:val="00237B29"/>
    <w:rsid w:val="00237CD3"/>
    <w:rsid w:val="00237F96"/>
    <w:rsid w:val="002408BE"/>
    <w:rsid w:val="00240F39"/>
    <w:rsid w:val="00241281"/>
    <w:rsid w:val="002421A4"/>
    <w:rsid w:val="002428B5"/>
    <w:rsid w:val="00242B77"/>
    <w:rsid w:val="00243013"/>
    <w:rsid w:val="0024363C"/>
    <w:rsid w:val="00243BE8"/>
    <w:rsid w:val="00245B24"/>
    <w:rsid w:val="00246B61"/>
    <w:rsid w:val="00246DCF"/>
    <w:rsid w:val="00247919"/>
    <w:rsid w:val="00247AF0"/>
    <w:rsid w:val="002500FA"/>
    <w:rsid w:val="00250218"/>
    <w:rsid w:val="00250262"/>
    <w:rsid w:val="002509D0"/>
    <w:rsid w:val="002527DB"/>
    <w:rsid w:val="00253327"/>
    <w:rsid w:val="002533CE"/>
    <w:rsid w:val="00253551"/>
    <w:rsid w:val="0025373D"/>
    <w:rsid w:val="00253864"/>
    <w:rsid w:val="0025415F"/>
    <w:rsid w:val="002542BB"/>
    <w:rsid w:val="002547EB"/>
    <w:rsid w:val="00254AEF"/>
    <w:rsid w:val="00254C6E"/>
    <w:rsid w:val="002558C7"/>
    <w:rsid w:val="00255AFA"/>
    <w:rsid w:val="00255EAD"/>
    <w:rsid w:val="002568BE"/>
    <w:rsid w:val="00256DB0"/>
    <w:rsid w:val="002577EC"/>
    <w:rsid w:val="0026077C"/>
    <w:rsid w:val="0026138A"/>
    <w:rsid w:val="0026139C"/>
    <w:rsid w:val="00261537"/>
    <w:rsid w:val="00261583"/>
    <w:rsid w:val="00261BB3"/>
    <w:rsid w:val="00261E2B"/>
    <w:rsid w:val="0026265A"/>
    <w:rsid w:val="00262700"/>
    <w:rsid w:val="00262AE2"/>
    <w:rsid w:val="00262E5F"/>
    <w:rsid w:val="00263294"/>
    <w:rsid w:val="0026390A"/>
    <w:rsid w:val="00263946"/>
    <w:rsid w:val="00264381"/>
    <w:rsid w:val="0026529B"/>
    <w:rsid w:val="00265343"/>
    <w:rsid w:val="00266436"/>
    <w:rsid w:val="00266742"/>
    <w:rsid w:val="002667DA"/>
    <w:rsid w:val="00266B20"/>
    <w:rsid w:val="00266C4A"/>
    <w:rsid w:val="00267967"/>
    <w:rsid w:val="00270B01"/>
    <w:rsid w:val="002714DF"/>
    <w:rsid w:val="00271548"/>
    <w:rsid w:val="00271788"/>
    <w:rsid w:val="0027274E"/>
    <w:rsid w:val="00272BF3"/>
    <w:rsid w:val="00273259"/>
    <w:rsid w:val="00273A6D"/>
    <w:rsid w:val="00273B33"/>
    <w:rsid w:val="00273EB9"/>
    <w:rsid w:val="002742D0"/>
    <w:rsid w:val="00274AAF"/>
    <w:rsid w:val="00274FCC"/>
    <w:rsid w:val="00274FF9"/>
    <w:rsid w:val="00275844"/>
    <w:rsid w:val="0027597C"/>
    <w:rsid w:val="00275C10"/>
    <w:rsid w:val="00276050"/>
    <w:rsid w:val="002760DB"/>
    <w:rsid w:val="00276891"/>
    <w:rsid w:val="00277997"/>
    <w:rsid w:val="00277CA2"/>
    <w:rsid w:val="00277DD6"/>
    <w:rsid w:val="00280E39"/>
    <w:rsid w:val="00280F22"/>
    <w:rsid w:val="00281795"/>
    <w:rsid w:val="00282398"/>
    <w:rsid w:val="002825A1"/>
    <w:rsid w:val="0028322C"/>
    <w:rsid w:val="002835C8"/>
    <w:rsid w:val="002835D2"/>
    <w:rsid w:val="00283B69"/>
    <w:rsid w:val="00283CE0"/>
    <w:rsid w:val="00283FE7"/>
    <w:rsid w:val="00284F70"/>
    <w:rsid w:val="002858A2"/>
    <w:rsid w:val="00285D24"/>
    <w:rsid w:val="0028616A"/>
    <w:rsid w:val="00287178"/>
    <w:rsid w:val="002876B9"/>
    <w:rsid w:val="0028784E"/>
    <w:rsid w:val="00290927"/>
    <w:rsid w:val="00290F5B"/>
    <w:rsid w:val="0029155B"/>
    <w:rsid w:val="00291C33"/>
    <w:rsid w:val="002932DC"/>
    <w:rsid w:val="00293B1A"/>
    <w:rsid w:val="002941B3"/>
    <w:rsid w:val="002954CC"/>
    <w:rsid w:val="00296D99"/>
    <w:rsid w:val="002970B0"/>
    <w:rsid w:val="0029720E"/>
    <w:rsid w:val="002976F9"/>
    <w:rsid w:val="002A0101"/>
    <w:rsid w:val="002A10E3"/>
    <w:rsid w:val="002A13BC"/>
    <w:rsid w:val="002A13D2"/>
    <w:rsid w:val="002A1469"/>
    <w:rsid w:val="002A1601"/>
    <w:rsid w:val="002A1CF7"/>
    <w:rsid w:val="002A1F2B"/>
    <w:rsid w:val="002A221B"/>
    <w:rsid w:val="002A2F03"/>
    <w:rsid w:val="002A3031"/>
    <w:rsid w:val="002A352B"/>
    <w:rsid w:val="002A37EC"/>
    <w:rsid w:val="002A42F8"/>
    <w:rsid w:val="002A4D31"/>
    <w:rsid w:val="002A4EB3"/>
    <w:rsid w:val="002A5482"/>
    <w:rsid w:val="002A5B38"/>
    <w:rsid w:val="002A668B"/>
    <w:rsid w:val="002A6BFD"/>
    <w:rsid w:val="002A7010"/>
    <w:rsid w:val="002B05CE"/>
    <w:rsid w:val="002B0A1B"/>
    <w:rsid w:val="002B0BEC"/>
    <w:rsid w:val="002B15A0"/>
    <w:rsid w:val="002B3BDA"/>
    <w:rsid w:val="002B4B48"/>
    <w:rsid w:val="002B5728"/>
    <w:rsid w:val="002B5B5D"/>
    <w:rsid w:val="002B607F"/>
    <w:rsid w:val="002B7308"/>
    <w:rsid w:val="002C0629"/>
    <w:rsid w:val="002C0884"/>
    <w:rsid w:val="002C10A6"/>
    <w:rsid w:val="002C1573"/>
    <w:rsid w:val="002C1CDD"/>
    <w:rsid w:val="002C1DE0"/>
    <w:rsid w:val="002C1F9E"/>
    <w:rsid w:val="002C22E6"/>
    <w:rsid w:val="002C24E2"/>
    <w:rsid w:val="002C25CA"/>
    <w:rsid w:val="002C2A85"/>
    <w:rsid w:val="002C394F"/>
    <w:rsid w:val="002C3DB7"/>
    <w:rsid w:val="002C416C"/>
    <w:rsid w:val="002C430D"/>
    <w:rsid w:val="002C4722"/>
    <w:rsid w:val="002C4799"/>
    <w:rsid w:val="002C48C9"/>
    <w:rsid w:val="002C573C"/>
    <w:rsid w:val="002C5867"/>
    <w:rsid w:val="002C5FD5"/>
    <w:rsid w:val="002C670E"/>
    <w:rsid w:val="002C6882"/>
    <w:rsid w:val="002C79B9"/>
    <w:rsid w:val="002D07E5"/>
    <w:rsid w:val="002D09B5"/>
    <w:rsid w:val="002D122B"/>
    <w:rsid w:val="002D1257"/>
    <w:rsid w:val="002D16B0"/>
    <w:rsid w:val="002D1B35"/>
    <w:rsid w:val="002D1B4F"/>
    <w:rsid w:val="002D1BE2"/>
    <w:rsid w:val="002D3A6D"/>
    <w:rsid w:val="002D3DB0"/>
    <w:rsid w:val="002D3EAD"/>
    <w:rsid w:val="002D3ED5"/>
    <w:rsid w:val="002D3F24"/>
    <w:rsid w:val="002D4269"/>
    <w:rsid w:val="002D4588"/>
    <w:rsid w:val="002D462A"/>
    <w:rsid w:val="002D46C6"/>
    <w:rsid w:val="002D4E78"/>
    <w:rsid w:val="002D5FEC"/>
    <w:rsid w:val="002D621A"/>
    <w:rsid w:val="002D64CA"/>
    <w:rsid w:val="002D6A82"/>
    <w:rsid w:val="002D797D"/>
    <w:rsid w:val="002D7CBE"/>
    <w:rsid w:val="002E01CC"/>
    <w:rsid w:val="002E0919"/>
    <w:rsid w:val="002E0B3B"/>
    <w:rsid w:val="002E3046"/>
    <w:rsid w:val="002E33FF"/>
    <w:rsid w:val="002E35D6"/>
    <w:rsid w:val="002E3CAE"/>
    <w:rsid w:val="002E440B"/>
    <w:rsid w:val="002E48F8"/>
    <w:rsid w:val="002E4A00"/>
    <w:rsid w:val="002E569A"/>
    <w:rsid w:val="002E596A"/>
    <w:rsid w:val="002E5BF9"/>
    <w:rsid w:val="002E7E0D"/>
    <w:rsid w:val="002E7EFC"/>
    <w:rsid w:val="002F01F7"/>
    <w:rsid w:val="002F04C8"/>
    <w:rsid w:val="002F0628"/>
    <w:rsid w:val="002F08CE"/>
    <w:rsid w:val="002F0D78"/>
    <w:rsid w:val="002F0F0C"/>
    <w:rsid w:val="002F1056"/>
    <w:rsid w:val="002F11D7"/>
    <w:rsid w:val="002F1451"/>
    <w:rsid w:val="002F1556"/>
    <w:rsid w:val="002F1C0E"/>
    <w:rsid w:val="002F2AF3"/>
    <w:rsid w:val="002F2E07"/>
    <w:rsid w:val="002F33B8"/>
    <w:rsid w:val="002F38BB"/>
    <w:rsid w:val="002F3E1D"/>
    <w:rsid w:val="002F4A2F"/>
    <w:rsid w:val="002F4D1D"/>
    <w:rsid w:val="002F4D5D"/>
    <w:rsid w:val="002F5AE4"/>
    <w:rsid w:val="002F5CC2"/>
    <w:rsid w:val="002F687A"/>
    <w:rsid w:val="002F6939"/>
    <w:rsid w:val="002F6C18"/>
    <w:rsid w:val="002F6CFC"/>
    <w:rsid w:val="002F744D"/>
    <w:rsid w:val="002F74D3"/>
    <w:rsid w:val="002F795C"/>
    <w:rsid w:val="002F7C0E"/>
    <w:rsid w:val="002F7F42"/>
    <w:rsid w:val="003019E5"/>
    <w:rsid w:val="00301BBD"/>
    <w:rsid w:val="00301E5E"/>
    <w:rsid w:val="003027CC"/>
    <w:rsid w:val="00302B38"/>
    <w:rsid w:val="00302EB9"/>
    <w:rsid w:val="0030319E"/>
    <w:rsid w:val="003034E7"/>
    <w:rsid w:val="00303766"/>
    <w:rsid w:val="003039FE"/>
    <w:rsid w:val="00303E00"/>
    <w:rsid w:val="00303FBA"/>
    <w:rsid w:val="00304126"/>
    <w:rsid w:val="003043F3"/>
    <w:rsid w:val="00304665"/>
    <w:rsid w:val="00304769"/>
    <w:rsid w:val="00305D4B"/>
    <w:rsid w:val="00305F09"/>
    <w:rsid w:val="00306427"/>
    <w:rsid w:val="0030672C"/>
    <w:rsid w:val="00306997"/>
    <w:rsid w:val="00306E0E"/>
    <w:rsid w:val="00306F35"/>
    <w:rsid w:val="003104A5"/>
    <w:rsid w:val="00310B45"/>
    <w:rsid w:val="00310F5D"/>
    <w:rsid w:val="003110BE"/>
    <w:rsid w:val="00311897"/>
    <w:rsid w:val="00312502"/>
    <w:rsid w:val="0031288E"/>
    <w:rsid w:val="0031294F"/>
    <w:rsid w:val="00312951"/>
    <w:rsid w:val="00312B9A"/>
    <w:rsid w:val="00312F60"/>
    <w:rsid w:val="003136E0"/>
    <w:rsid w:val="0031445D"/>
    <w:rsid w:val="003149AA"/>
    <w:rsid w:val="00315067"/>
    <w:rsid w:val="00315700"/>
    <w:rsid w:val="003159F3"/>
    <w:rsid w:val="00315A01"/>
    <w:rsid w:val="0031601B"/>
    <w:rsid w:val="003162C4"/>
    <w:rsid w:val="00316785"/>
    <w:rsid w:val="00316F58"/>
    <w:rsid w:val="00317127"/>
    <w:rsid w:val="00317BC9"/>
    <w:rsid w:val="00317D15"/>
    <w:rsid w:val="00317D40"/>
    <w:rsid w:val="00320051"/>
    <w:rsid w:val="0032065D"/>
    <w:rsid w:val="0032082B"/>
    <w:rsid w:val="00320AAD"/>
    <w:rsid w:val="00320D1D"/>
    <w:rsid w:val="00320D6F"/>
    <w:rsid w:val="00321818"/>
    <w:rsid w:val="00321880"/>
    <w:rsid w:val="003222AE"/>
    <w:rsid w:val="003222C8"/>
    <w:rsid w:val="003227F1"/>
    <w:rsid w:val="0032299F"/>
    <w:rsid w:val="00322CE2"/>
    <w:rsid w:val="003230EB"/>
    <w:rsid w:val="0032340F"/>
    <w:rsid w:val="0032372B"/>
    <w:rsid w:val="00323963"/>
    <w:rsid w:val="00323B09"/>
    <w:rsid w:val="00323F85"/>
    <w:rsid w:val="00324437"/>
    <w:rsid w:val="00324D54"/>
    <w:rsid w:val="0032564C"/>
    <w:rsid w:val="00325723"/>
    <w:rsid w:val="00325A08"/>
    <w:rsid w:val="00326902"/>
    <w:rsid w:val="003274EC"/>
    <w:rsid w:val="00327C36"/>
    <w:rsid w:val="00330749"/>
    <w:rsid w:val="0033083F"/>
    <w:rsid w:val="00330992"/>
    <w:rsid w:val="00331EDB"/>
    <w:rsid w:val="0033270C"/>
    <w:rsid w:val="0033291A"/>
    <w:rsid w:val="00332A60"/>
    <w:rsid w:val="00333158"/>
    <w:rsid w:val="003333D3"/>
    <w:rsid w:val="00333A4C"/>
    <w:rsid w:val="0033486B"/>
    <w:rsid w:val="003349B3"/>
    <w:rsid w:val="00334A27"/>
    <w:rsid w:val="003355FB"/>
    <w:rsid w:val="00335626"/>
    <w:rsid w:val="00335B5C"/>
    <w:rsid w:val="00337C0E"/>
    <w:rsid w:val="00340680"/>
    <w:rsid w:val="003406C8"/>
    <w:rsid w:val="00340C1B"/>
    <w:rsid w:val="00340D08"/>
    <w:rsid w:val="0034137B"/>
    <w:rsid w:val="00341634"/>
    <w:rsid w:val="00341905"/>
    <w:rsid w:val="003419AA"/>
    <w:rsid w:val="00341E35"/>
    <w:rsid w:val="0034219A"/>
    <w:rsid w:val="00342FE4"/>
    <w:rsid w:val="0034362E"/>
    <w:rsid w:val="00343981"/>
    <w:rsid w:val="003440A3"/>
    <w:rsid w:val="0034529D"/>
    <w:rsid w:val="00345588"/>
    <w:rsid w:val="003458C5"/>
    <w:rsid w:val="00346515"/>
    <w:rsid w:val="0034756F"/>
    <w:rsid w:val="0035099A"/>
    <w:rsid w:val="003514E0"/>
    <w:rsid w:val="003519AF"/>
    <w:rsid w:val="00352314"/>
    <w:rsid w:val="003527DD"/>
    <w:rsid w:val="00352ACF"/>
    <w:rsid w:val="00352C9D"/>
    <w:rsid w:val="00352E1F"/>
    <w:rsid w:val="003531A0"/>
    <w:rsid w:val="003542FC"/>
    <w:rsid w:val="00354AC7"/>
    <w:rsid w:val="00354E97"/>
    <w:rsid w:val="00355BEF"/>
    <w:rsid w:val="00356DED"/>
    <w:rsid w:val="00356FD9"/>
    <w:rsid w:val="003577EA"/>
    <w:rsid w:val="00360017"/>
    <w:rsid w:val="00360436"/>
    <w:rsid w:val="00360F8E"/>
    <w:rsid w:val="00361092"/>
    <w:rsid w:val="00362933"/>
    <w:rsid w:val="00362BA6"/>
    <w:rsid w:val="00362E22"/>
    <w:rsid w:val="00363F46"/>
    <w:rsid w:val="003640D5"/>
    <w:rsid w:val="00364101"/>
    <w:rsid w:val="003653F0"/>
    <w:rsid w:val="0036597E"/>
    <w:rsid w:val="00365C67"/>
    <w:rsid w:val="0036645E"/>
    <w:rsid w:val="00366598"/>
    <w:rsid w:val="00366EDD"/>
    <w:rsid w:val="0036730F"/>
    <w:rsid w:val="003673F2"/>
    <w:rsid w:val="00367A21"/>
    <w:rsid w:val="00367B7D"/>
    <w:rsid w:val="00367C0E"/>
    <w:rsid w:val="00367C2B"/>
    <w:rsid w:val="00367E1A"/>
    <w:rsid w:val="00370010"/>
    <w:rsid w:val="00370399"/>
    <w:rsid w:val="003706B1"/>
    <w:rsid w:val="00371B6C"/>
    <w:rsid w:val="0037281B"/>
    <w:rsid w:val="00373385"/>
    <w:rsid w:val="003738E7"/>
    <w:rsid w:val="00373EA5"/>
    <w:rsid w:val="0037434B"/>
    <w:rsid w:val="003745ED"/>
    <w:rsid w:val="00374ADA"/>
    <w:rsid w:val="003753CA"/>
    <w:rsid w:val="003765AB"/>
    <w:rsid w:val="00376F53"/>
    <w:rsid w:val="003773C0"/>
    <w:rsid w:val="0037756C"/>
    <w:rsid w:val="00377C2A"/>
    <w:rsid w:val="00377FFC"/>
    <w:rsid w:val="00380007"/>
    <w:rsid w:val="00380508"/>
    <w:rsid w:val="00380BCA"/>
    <w:rsid w:val="00380C56"/>
    <w:rsid w:val="00380E7F"/>
    <w:rsid w:val="00380F58"/>
    <w:rsid w:val="0038152C"/>
    <w:rsid w:val="003815AB"/>
    <w:rsid w:val="003815EA"/>
    <w:rsid w:val="00381723"/>
    <w:rsid w:val="00382775"/>
    <w:rsid w:val="003829BC"/>
    <w:rsid w:val="00382E59"/>
    <w:rsid w:val="00383AA7"/>
    <w:rsid w:val="00383EEC"/>
    <w:rsid w:val="00383F75"/>
    <w:rsid w:val="00383FFC"/>
    <w:rsid w:val="003840CE"/>
    <w:rsid w:val="003842C3"/>
    <w:rsid w:val="00384E8C"/>
    <w:rsid w:val="00385016"/>
    <w:rsid w:val="00385272"/>
    <w:rsid w:val="0038544D"/>
    <w:rsid w:val="0038589D"/>
    <w:rsid w:val="00385D5C"/>
    <w:rsid w:val="003860DC"/>
    <w:rsid w:val="003861E5"/>
    <w:rsid w:val="003868FB"/>
    <w:rsid w:val="00386D0C"/>
    <w:rsid w:val="003871CD"/>
    <w:rsid w:val="0038760E"/>
    <w:rsid w:val="003908BB"/>
    <w:rsid w:val="00391B4D"/>
    <w:rsid w:val="00391EC8"/>
    <w:rsid w:val="00392524"/>
    <w:rsid w:val="0039389F"/>
    <w:rsid w:val="0039393F"/>
    <w:rsid w:val="00394928"/>
    <w:rsid w:val="00394C7B"/>
    <w:rsid w:val="00394CE7"/>
    <w:rsid w:val="00396F74"/>
    <w:rsid w:val="00397052"/>
    <w:rsid w:val="0039790A"/>
    <w:rsid w:val="003A04E3"/>
    <w:rsid w:val="003A187E"/>
    <w:rsid w:val="003A1B84"/>
    <w:rsid w:val="003A1E01"/>
    <w:rsid w:val="003A2183"/>
    <w:rsid w:val="003A2340"/>
    <w:rsid w:val="003A239E"/>
    <w:rsid w:val="003A25E4"/>
    <w:rsid w:val="003A28DD"/>
    <w:rsid w:val="003A2A44"/>
    <w:rsid w:val="003A2E6A"/>
    <w:rsid w:val="003A399C"/>
    <w:rsid w:val="003A3C1B"/>
    <w:rsid w:val="003A3DCD"/>
    <w:rsid w:val="003A44E4"/>
    <w:rsid w:val="003A49B5"/>
    <w:rsid w:val="003A4AA6"/>
    <w:rsid w:val="003A5C3E"/>
    <w:rsid w:val="003A632C"/>
    <w:rsid w:val="003A7249"/>
    <w:rsid w:val="003A7912"/>
    <w:rsid w:val="003B036E"/>
    <w:rsid w:val="003B0971"/>
    <w:rsid w:val="003B0A14"/>
    <w:rsid w:val="003B0EE5"/>
    <w:rsid w:val="003B1940"/>
    <w:rsid w:val="003B1A33"/>
    <w:rsid w:val="003B22D8"/>
    <w:rsid w:val="003B2462"/>
    <w:rsid w:val="003B246F"/>
    <w:rsid w:val="003B2B11"/>
    <w:rsid w:val="003B2C43"/>
    <w:rsid w:val="003B32A4"/>
    <w:rsid w:val="003B3E7E"/>
    <w:rsid w:val="003B41E5"/>
    <w:rsid w:val="003B47D2"/>
    <w:rsid w:val="003B50E9"/>
    <w:rsid w:val="003B516E"/>
    <w:rsid w:val="003B5569"/>
    <w:rsid w:val="003B5CAB"/>
    <w:rsid w:val="003B63B7"/>
    <w:rsid w:val="003B63BA"/>
    <w:rsid w:val="003B6B04"/>
    <w:rsid w:val="003B7066"/>
    <w:rsid w:val="003B773D"/>
    <w:rsid w:val="003B78AC"/>
    <w:rsid w:val="003B7EC1"/>
    <w:rsid w:val="003C00A2"/>
    <w:rsid w:val="003C090F"/>
    <w:rsid w:val="003C0965"/>
    <w:rsid w:val="003C0A81"/>
    <w:rsid w:val="003C1AF4"/>
    <w:rsid w:val="003C1CCC"/>
    <w:rsid w:val="003C2043"/>
    <w:rsid w:val="003C2250"/>
    <w:rsid w:val="003C23FF"/>
    <w:rsid w:val="003C3302"/>
    <w:rsid w:val="003C3460"/>
    <w:rsid w:val="003C37F7"/>
    <w:rsid w:val="003C3E11"/>
    <w:rsid w:val="003C45B0"/>
    <w:rsid w:val="003C4CAB"/>
    <w:rsid w:val="003C50EF"/>
    <w:rsid w:val="003C51AA"/>
    <w:rsid w:val="003C62B2"/>
    <w:rsid w:val="003C659F"/>
    <w:rsid w:val="003C699C"/>
    <w:rsid w:val="003C6C85"/>
    <w:rsid w:val="003C6F58"/>
    <w:rsid w:val="003C7B4E"/>
    <w:rsid w:val="003D03EC"/>
    <w:rsid w:val="003D0A6E"/>
    <w:rsid w:val="003D0AAA"/>
    <w:rsid w:val="003D0AD8"/>
    <w:rsid w:val="003D0C9E"/>
    <w:rsid w:val="003D1214"/>
    <w:rsid w:val="003D1376"/>
    <w:rsid w:val="003D2575"/>
    <w:rsid w:val="003D47C3"/>
    <w:rsid w:val="003D4BD9"/>
    <w:rsid w:val="003D4CEC"/>
    <w:rsid w:val="003D4EF2"/>
    <w:rsid w:val="003D59D5"/>
    <w:rsid w:val="003D5DEA"/>
    <w:rsid w:val="003D6073"/>
    <w:rsid w:val="003D60AC"/>
    <w:rsid w:val="003D64C4"/>
    <w:rsid w:val="003D753D"/>
    <w:rsid w:val="003E04A4"/>
    <w:rsid w:val="003E09AF"/>
    <w:rsid w:val="003E112F"/>
    <w:rsid w:val="003E2030"/>
    <w:rsid w:val="003E2697"/>
    <w:rsid w:val="003E3072"/>
    <w:rsid w:val="003E3112"/>
    <w:rsid w:val="003E3916"/>
    <w:rsid w:val="003E396B"/>
    <w:rsid w:val="003E398E"/>
    <w:rsid w:val="003E3D82"/>
    <w:rsid w:val="003E3E0E"/>
    <w:rsid w:val="003E3FA1"/>
    <w:rsid w:val="003E4DD4"/>
    <w:rsid w:val="003E535A"/>
    <w:rsid w:val="003E56D8"/>
    <w:rsid w:val="003E591F"/>
    <w:rsid w:val="003E5A06"/>
    <w:rsid w:val="003E6F84"/>
    <w:rsid w:val="003E7AD5"/>
    <w:rsid w:val="003F0194"/>
    <w:rsid w:val="003F0522"/>
    <w:rsid w:val="003F0596"/>
    <w:rsid w:val="003F072A"/>
    <w:rsid w:val="003F0F9A"/>
    <w:rsid w:val="003F17BA"/>
    <w:rsid w:val="003F1DC4"/>
    <w:rsid w:val="003F3D76"/>
    <w:rsid w:val="003F4005"/>
    <w:rsid w:val="003F4307"/>
    <w:rsid w:val="003F436C"/>
    <w:rsid w:val="003F44B5"/>
    <w:rsid w:val="003F46D1"/>
    <w:rsid w:val="003F48FF"/>
    <w:rsid w:val="003F566F"/>
    <w:rsid w:val="003F5B5D"/>
    <w:rsid w:val="003F5E45"/>
    <w:rsid w:val="003F6FBE"/>
    <w:rsid w:val="003F70C0"/>
    <w:rsid w:val="003F727B"/>
    <w:rsid w:val="003F77E2"/>
    <w:rsid w:val="004001C9"/>
    <w:rsid w:val="00400AD4"/>
    <w:rsid w:val="00400AE1"/>
    <w:rsid w:val="00401245"/>
    <w:rsid w:val="004013F3"/>
    <w:rsid w:val="00401418"/>
    <w:rsid w:val="004022CB"/>
    <w:rsid w:val="004023F2"/>
    <w:rsid w:val="004036A3"/>
    <w:rsid w:val="00404DD6"/>
    <w:rsid w:val="00405421"/>
    <w:rsid w:val="004056DE"/>
    <w:rsid w:val="00406096"/>
    <w:rsid w:val="00406132"/>
    <w:rsid w:val="004073E7"/>
    <w:rsid w:val="004073FA"/>
    <w:rsid w:val="00407B4B"/>
    <w:rsid w:val="00407BAA"/>
    <w:rsid w:val="00407D5E"/>
    <w:rsid w:val="00410167"/>
    <w:rsid w:val="00411C70"/>
    <w:rsid w:val="00412074"/>
    <w:rsid w:val="0041223C"/>
    <w:rsid w:val="0041264B"/>
    <w:rsid w:val="0041291C"/>
    <w:rsid w:val="00412F57"/>
    <w:rsid w:val="00412F8E"/>
    <w:rsid w:val="004130E6"/>
    <w:rsid w:val="00413753"/>
    <w:rsid w:val="00413893"/>
    <w:rsid w:val="00413B3A"/>
    <w:rsid w:val="00414483"/>
    <w:rsid w:val="004144F1"/>
    <w:rsid w:val="00414678"/>
    <w:rsid w:val="00414749"/>
    <w:rsid w:val="00414900"/>
    <w:rsid w:val="00414EA0"/>
    <w:rsid w:val="004155EE"/>
    <w:rsid w:val="00415675"/>
    <w:rsid w:val="00415773"/>
    <w:rsid w:val="004158C8"/>
    <w:rsid w:val="004158D4"/>
    <w:rsid w:val="00415A2F"/>
    <w:rsid w:val="00415B84"/>
    <w:rsid w:val="004163C5"/>
    <w:rsid w:val="004164A0"/>
    <w:rsid w:val="0041690F"/>
    <w:rsid w:val="00416AE9"/>
    <w:rsid w:val="00421C9C"/>
    <w:rsid w:val="00421F31"/>
    <w:rsid w:val="00423275"/>
    <w:rsid w:val="0042414A"/>
    <w:rsid w:val="00424832"/>
    <w:rsid w:val="00424BCF"/>
    <w:rsid w:val="00424EAD"/>
    <w:rsid w:val="004253AA"/>
    <w:rsid w:val="00425620"/>
    <w:rsid w:val="00425883"/>
    <w:rsid w:val="00426079"/>
    <w:rsid w:val="00426096"/>
    <w:rsid w:val="004261CD"/>
    <w:rsid w:val="004265AA"/>
    <w:rsid w:val="0042688A"/>
    <w:rsid w:val="004268F4"/>
    <w:rsid w:val="00427BF8"/>
    <w:rsid w:val="00427E42"/>
    <w:rsid w:val="0043093F"/>
    <w:rsid w:val="00431A03"/>
    <w:rsid w:val="004329E6"/>
    <w:rsid w:val="00432B5A"/>
    <w:rsid w:val="00432BF2"/>
    <w:rsid w:val="00433B28"/>
    <w:rsid w:val="0043558F"/>
    <w:rsid w:val="0043632F"/>
    <w:rsid w:val="0043648C"/>
    <w:rsid w:val="00437054"/>
    <w:rsid w:val="00437403"/>
    <w:rsid w:val="004405DB"/>
    <w:rsid w:val="00440AC3"/>
    <w:rsid w:val="00440D73"/>
    <w:rsid w:val="00440D7A"/>
    <w:rsid w:val="00440EA2"/>
    <w:rsid w:val="00441909"/>
    <w:rsid w:val="00441AC0"/>
    <w:rsid w:val="00442549"/>
    <w:rsid w:val="0044460A"/>
    <w:rsid w:val="00444F50"/>
    <w:rsid w:val="004453BD"/>
    <w:rsid w:val="00445F49"/>
    <w:rsid w:val="0044601D"/>
    <w:rsid w:val="00446921"/>
    <w:rsid w:val="004505D5"/>
    <w:rsid w:val="004508F4"/>
    <w:rsid w:val="0045163F"/>
    <w:rsid w:val="0045242A"/>
    <w:rsid w:val="00452702"/>
    <w:rsid w:val="0045294D"/>
    <w:rsid w:val="004530B2"/>
    <w:rsid w:val="00454645"/>
    <w:rsid w:val="0045480D"/>
    <w:rsid w:val="00454FEA"/>
    <w:rsid w:val="004559A0"/>
    <w:rsid w:val="004564B4"/>
    <w:rsid w:val="004566AD"/>
    <w:rsid w:val="00456D70"/>
    <w:rsid w:val="004570AC"/>
    <w:rsid w:val="00457CEC"/>
    <w:rsid w:val="0046033A"/>
    <w:rsid w:val="0046122B"/>
    <w:rsid w:val="00461410"/>
    <w:rsid w:val="004621F8"/>
    <w:rsid w:val="00462401"/>
    <w:rsid w:val="0046266B"/>
    <w:rsid w:val="0046270D"/>
    <w:rsid w:val="004631B2"/>
    <w:rsid w:val="004638CB"/>
    <w:rsid w:val="00463D7D"/>
    <w:rsid w:val="00463EFD"/>
    <w:rsid w:val="00464E07"/>
    <w:rsid w:val="00465150"/>
    <w:rsid w:val="0046674D"/>
    <w:rsid w:val="00466BFA"/>
    <w:rsid w:val="00466C13"/>
    <w:rsid w:val="0046704B"/>
    <w:rsid w:val="004671B2"/>
    <w:rsid w:val="00467261"/>
    <w:rsid w:val="00467696"/>
    <w:rsid w:val="004679DE"/>
    <w:rsid w:val="00467F04"/>
    <w:rsid w:val="004713B3"/>
    <w:rsid w:val="004713C1"/>
    <w:rsid w:val="004716C4"/>
    <w:rsid w:val="00471C21"/>
    <w:rsid w:val="00473228"/>
    <w:rsid w:val="00473541"/>
    <w:rsid w:val="00473BEF"/>
    <w:rsid w:val="00473C7C"/>
    <w:rsid w:val="00474181"/>
    <w:rsid w:val="00474920"/>
    <w:rsid w:val="00474C95"/>
    <w:rsid w:val="00474F08"/>
    <w:rsid w:val="0047511F"/>
    <w:rsid w:val="00475291"/>
    <w:rsid w:val="00475BB2"/>
    <w:rsid w:val="00476399"/>
    <w:rsid w:val="0047674A"/>
    <w:rsid w:val="004769B6"/>
    <w:rsid w:val="00476C95"/>
    <w:rsid w:val="00476E5B"/>
    <w:rsid w:val="00477590"/>
    <w:rsid w:val="00477721"/>
    <w:rsid w:val="00477737"/>
    <w:rsid w:val="00477C5F"/>
    <w:rsid w:val="00477E6A"/>
    <w:rsid w:val="00477EDE"/>
    <w:rsid w:val="00480051"/>
    <w:rsid w:val="004807A0"/>
    <w:rsid w:val="004807F5"/>
    <w:rsid w:val="00480B0B"/>
    <w:rsid w:val="00480D01"/>
    <w:rsid w:val="00481546"/>
    <w:rsid w:val="004817E8"/>
    <w:rsid w:val="00481DDC"/>
    <w:rsid w:val="004829AA"/>
    <w:rsid w:val="004831B3"/>
    <w:rsid w:val="004831E3"/>
    <w:rsid w:val="004848B2"/>
    <w:rsid w:val="00484B1D"/>
    <w:rsid w:val="00485193"/>
    <w:rsid w:val="00485261"/>
    <w:rsid w:val="00485B8B"/>
    <w:rsid w:val="00486D60"/>
    <w:rsid w:val="004872F6"/>
    <w:rsid w:val="00487474"/>
    <w:rsid w:val="00487E36"/>
    <w:rsid w:val="00487E60"/>
    <w:rsid w:val="00490442"/>
    <w:rsid w:val="0049091E"/>
    <w:rsid w:val="00490A92"/>
    <w:rsid w:val="00490D56"/>
    <w:rsid w:val="00490D58"/>
    <w:rsid w:val="00491616"/>
    <w:rsid w:val="0049209C"/>
    <w:rsid w:val="00492294"/>
    <w:rsid w:val="0049246F"/>
    <w:rsid w:val="00492730"/>
    <w:rsid w:val="00492773"/>
    <w:rsid w:val="00492B85"/>
    <w:rsid w:val="00492C25"/>
    <w:rsid w:val="00494080"/>
    <w:rsid w:val="00494305"/>
    <w:rsid w:val="00494603"/>
    <w:rsid w:val="00494761"/>
    <w:rsid w:val="004959E1"/>
    <w:rsid w:val="004970F5"/>
    <w:rsid w:val="0049727C"/>
    <w:rsid w:val="00497BE3"/>
    <w:rsid w:val="004A039E"/>
    <w:rsid w:val="004A0E95"/>
    <w:rsid w:val="004A126D"/>
    <w:rsid w:val="004A1B78"/>
    <w:rsid w:val="004A37FD"/>
    <w:rsid w:val="004A49BE"/>
    <w:rsid w:val="004A4B1A"/>
    <w:rsid w:val="004A4CC8"/>
    <w:rsid w:val="004A5211"/>
    <w:rsid w:val="004A53E3"/>
    <w:rsid w:val="004A5678"/>
    <w:rsid w:val="004A5DDD"/>
    <w:rsid w:val="004A6DF1"/>
    <w:rsid w:val="004A6E1C"/>
    <w:rsid w:val="004B01E1"/>
    <w:rsid w:val="004B0E42"/>
    <w:rsid w:val="004B1375"/>
    <w:rsid w:val="004B1797"/>
    <w:rsid w:val="004B1E5A"/>
    <w:rsid w:val="004B229D"/>
    <w:rsid w:val="004B36F2"/>
    <w:rsid w:val="004B3A16"/>
    <w:rsid w:val="004B4262"/>
    <w:rsid w:val="004B4C8A"/>
    <w:rsid w:val="004B4F5F"/>
    <w:rsid w:val="004B61BF"/>
    <w:rsid w:val="004B686B"/>
    <w:rsid w:val="004B6A36"/>
    <w:rsid w:val="004B6B97"/>
    <w:rsid w:val="004B6BAB"/>
    <w:rsid w:val="004B6DE2"/>
    <w:rsid w:val="004B7524"/>
    <w:rsid w:val="004B77FC"/>
    <w:rsid w:val="004C00A5"/>
    <w:rsid w:val="004C04DF"/>
    <w:rsid w:val="004C094C"/>
    <w:rsid w:val="004C0BD4"/>
    <w:rsid w:val="004C0C33"/>
    <w:rsid w:val="004C0D89"/>
    <w:rsid w:val="004C0E80"/>
    <w:rsid w:val="004C3603"/>
    <w:rsid w:val="004C41CF"/>
    <w:rsid w:val="004C41DC"/>
    <w:rsid w:val="004C4764"/>
    <w:rsid w:val="004C48D3"/>
    <w:rsid w:val="004C4AF0"/>
    <w:rsid w:val="004C55F2"/>
    <w:rsid w:val="004C5887"/>
    <w:rsid w:val="004C60BB"/>
    <w:rsid w:val="004C6266"/>
    <w:rsid w:val="004C74E9"/>
    <w:rsid w:val="004C7F1F"/>
    <w:rsid w:val="004C7F5B"/>
    <w:rsid w:val="004D09CC"/>
    <w:rsid w:val="004D13FE"/>
    <w:rsid w:val="004D1B24"/>
    <w:rsid w:val="004D1B6D"/>
    <w:rsid w:val="004D2678"/>
    <w:rsid w:val="004D3652"/>
    <w:rsid w:val="004D4B1A"/>
    <w:rsid w:val="004D4D0C"/>
    <w:rsid w:val="004D4ED2"/>
    <w:rsid w:val="004D5613"/>
    <w:rsid w:val="004D569C"/>
    <w:rsid w:val="004D5861"/>
    <w:rsid w:val="004D63AF"/>
    <w:rsid w:val="004D7807"/>
    <w:rsid w:val="004D79E0"/>
    <w:rsid w:val="004E06D7"/>
    <w:rsid w:val="004E0875"/>
    <w:rsid w:val="004E1752"/>
    <w:rsid w:val="004E224E"/>
    <w:rsid w:val="004E22B0"/>
    <w:rsid w:val="004E2428"/>
    <w:rsid w:val="004E2D42"/>
    <w:rsid w:val="004E2F5E"/>
    <w:rsid w:val="004E348B"/>
    <w:rsid w:val="004E3516"/>
    <w:rsid w:val="004E3B4B"/>
    <w:rsid w:val="004E3D43"/>
    <w:rsid w:val="004E4D1D"/>
    <w:rsid w:val="004E4E27"/>
    <w:rsid w:val="004E4EB9"/>
    <w:rsid w:val="004E4F9E"/>
    <w:rsid w:val="004E6959"/>
    <w:rsid w:val="004E6AD2"/>
    <w:rsid w:val="004E77DC"/>
    <w:rsid w:val="004E7B9E"/>
    <w:rsid w:val="004F0857"/>
    <w:rsid w:val="004F1062"/>
    <w:rsid w:val="004F12E8"/>
    <w:rsid w:val="004F1A26"/>
    <w:rsid w:val="004F217D"/>
    <w:rsid w:val="004F24DD"/>
    <w:rsid w:val="004F3225"/>
    <w:rsid w:val="004F3A20"/>
    <w:rsid w:val="004F4E7F"/>
    <w:rsid w:val="004F5A32"/>
    <w:rsid w:val="004F60B1"/>
    <w:rsid w:val="004F632A"/>
    <w:rsid w:val="004F6F6D"/>
    <w:rsid w:val="005006F3"/>
    <w:rsid w:val="0050078D"/>
    <w:rsid w:val="00501587"/>
    <w:rsid w:val="0050177B"/>
    <w:rsid w:val="0050246B"/>
    <w:rsid w:val="005027CE"/>
    <w:rsid w:val="00502EC6"/>
    <w:rsid w:val="0050327B"/>
    <w:rsid w:val="005034C6"/>
    <w:rsid w:val="005050DC"/>
    <w:rsid w:val="00505BFE"/>
    <w:rsid w:val="005063B3"/>
    <w:rsid w:val="00506774"/>
    <w:rsid w:val="00506D3F"/>
    <w:rsid w:val="00507AA3"/>
    <w:rsid w:val="00507ED3"/>
    <w:rsid w:val="005102D5"/>
    <w:rsid w:val="00510895"/>
    <w:rsid w:val="0051133A"/>
    <w:rsid w:val="00511691"/>
    <w:rsid w:val="0051176D"/>
    <w:rsid w:val="00512086"/>
    <w:rsid w:val="00512227"/>
    <w:rsid w:val="00512537"/>
    <w:rsid w:val="00512902"/>
    <w:rsid w:val="005138D6"/>
    <w:rsid w:val="00513AF9"/>
    <w:rsid w:val="00513B5D"/>
    <w:rsid w:val="00513BB0"/>
    <w:rsid w:val="00514485"/>
    <w:rsid w:val="005148F2"/>
    <w:rsid w:val="00514A80"/>
    <w:rsid w:val="00514DF7"/>
    <w:rsid w:val="0051551E"/>
    <w:rsid w:val="00515C1B"/>
    <w:rsid w:val="0051671A"/>
    <w:rsid w:val="00516D6D"/>
    <w:rsid w:val="00516FDB"/>
    <w:rsid w:val="0051777D"/>
    <w:rsid w:val="00517C19"/>
    <w:rsid w:val="00517CA2"/>
    <w:rsid w:val="00517FC9"/>
    <w:rsid w:val="0052051E"/>
    <w:rsid w:val="00520C98"/>
    <w:rsid w:val="00521481"/>
    <w:rsid w:val="00521CBF"/>
    <w:rsid w:val="00521F55"/>
    <w:rsid w:val="005225C6"/>
    <w:rsid w:val="00522EAD"/>
    <w:rsid w:val="00523334"/>
    <w:rsid w:val="00523372"/>
    <w:rsid w:val="005233B8"/>
    <w:rsid w:val="00523D96"/>
    <w:rsid w:val="00524186"/>
    <w:rsid w:val="00524F48"/>
    <w:rsid w:val="00524F5D"/>
    <w:rsid w:val="00525164"/>
    <w:rsid w:val="00525745"/>
    <w:rsid w:val="005260AB"/>
    <w:rsid w:val="00526356"/>
    <w:rsid w:val="005279B8"/>
    <w:rsid w:val="00530065"/>
    <w:rsid w:val="00532191"/>
    <w:rsid w:val="00532930"/>
    <w:rsid w:val="005329BC"/>
    <w:rsid w:val="00532B76"/>
    <w:rsid w:val="00533C6E"/>
    <w:rsid w:val="00534568"/>
    <w:rsid w:val="005348A1"/>
    <w:rsid w:val="00535348"/>
    <w:rsid w:val="005353C8"/>
    <w:rsid w:val="00535958"/>
    <w:rsid w:val="00535F7C"/>
    <w:rsid w:val="0053629F"/>
    <w:rsid w:val="00536BA8"/>
    <w:rsid w:val="00536D04"/>
    <w:rsid w:val="005370B9"/>
    <w:rsid w:val="0053716E"/>
    <w:rsid w:val="00537411"/>
    <w:rsid w:val="005377D4"/>
    <w:rsid w:val="00537881"/>
    <w:rsid w:val="00537930"/>
    <w:rsid w:val="00537DF6"/>
    <w:rsid w:val="00540473"/>
    <w:rsid w:val="005408E3"/>
    <w:rsid w:val="00541698"/>
    <w:rsid w:val="005429DC"/>
    <w:rsid w:val="00542E24"/>
    <w:rsid w:val="00543181"/>
    <w:rsid w:val="00543607"/>
    <w:rsid w:val="00544F63"/>
    <w:rsid w:val="005450E0"/>
    <w:rsid w:val="00545314"/>
    <w:rsid w:val="005456A5"/>
    <w:rsid w:val="005458D3"/>
    <w:rsid w:val="00545DDB"/>
    <w:rsid w:val="00545E04"/>
    <w:rsid w:val="00546324"/>
    <w:rsid w:val="005464A2"/>
    <w:rsid w:val="00547009"/>
    <w:rsid w:val="005479B9"/>
    <w:rsid w:val="005505D8"/>
    <w:rsid w:val="0055063D"/>
    <w:rsid w:val="00552279"/>
    <w:rsid w:val="00552F43"/>
    <w:rsid w:val="005532A8"/>
    <w:rsid w:val="005532B9"/>
    <w:rsid w:val="00553567"/>
    <w:rsid w:val="005535D6"/>
    <w:rsid w:val="00553AD1"/>
    <w:rsid w:val="00554261"/>
    <w:rsid w:val="005549F6"/>
    <w:rsid w:val="00554C9F"/>
    <w:rsid w:val="00555D4D"/>
    <w:rsid w:val="005564FA"/>
    <w:rsid w:val="005566EF"/>
    <w:rsid w:val="00556BB8"/>
    <w:rsid w:val="00556BD4"/>
    <w:rsid w:val="00556D2A"/>
    <w:rsid w:val="0055702A"/>
    <w:rsid w:val="005572CC"/>
    <w:rsid w:val="00557767"/>
    <w:rsid w:val="0056086D"/>
    <w:rsid w:val="00560CD8"/>
    <w:rsid w:val="005610EE"/>
    <w:rsid w:val="0056119B"/>
    <w:rsid w:val="00561EAD"/>
    <w:rsid w:val="00562102"/>
    <w:rsid w:val="00562109"/>
    <w:rsid w:val="005623BD"/>
    <w:rsid w:val="00562446"/>
    <w:rsid w:val="005631E1"/>
    <w:rsid w:val="0056322F"/>
    <w:rsid w:val="005636A6"/>
    <w:rsid w:val="005639DB"/>
    <w:rsid w:val="00564D09"/>
    <w:rsid w:val="005661CA"/>
    <w:rsid w:val="00566DDC"/>
    <w:rsid w:val="0056761B"/>
    <w:rsid w:val="00567828"/>
    <w:rsid w:val="005678AD"/>
    <w:rsid w:val="005700CD"/>
    <w:rsid w:val="005704EA"/>
    <w:rsid w:val="00570A63"/>
    <w:rsid w:val="005721B3"/>
    <w:rsid w:val="00572F88"/>
    <w:rsid w:val="005738D5"/>
    <w:rsid w:val="00573DD2"/>
    <w:rsid w:val="00575AA1"/>
    <w:rsid w:val="00575AE7"/>
    <w:rsid w:val="00575B37"/>
    <w:rsid w:val="00575B91"/>
    <w:rsid w:val="00576151"/>
    <w:rsid w:val="00576368"/>
    <w:rsid w:val="005764D2"/>
    <w:rsid w:val="005770E6"/>
    <w:rsid w:val="00577376"/>
    <w:rsid w:val="00577536"/>
    <w:rsid w:val="00577D5A"/>
    <w:rsid w:val="00580B03"/>
    <w:rsid w:val="00580D25"/>
    <w:rsid w:val="005815C3"/>
    <w:rsid w:val="00581D8C"/>
    <w:rsid w:val="00583418"/>
    <w:rsid w:val="005836E8"/>
    <w:rsid w:val="005837DE"/>
    <w:rsid w:val="005839E2"/>
    <w:rsid w:val="00583CEF"/>
    <w:rsid w:val="00584799"/>
    <w:rsid w:val="00585490"/>
    <w:rsid w:val="00585749"/>
    <w:rsid w:val="00585964"/>
    <w:rsid w:val="00585D2B"/>
    <w:rsid w:val="005861C9"/>
    <w:rsid w:val="005865FE"/>
    <w:rsid w:val="00586B0B"/>
    <w:rsid w:val="00587308"/>
    <w:rsid w:val="00587C75"/>
    <w:rsid w:val="00587CFE"/>
    <w:rsid w:val="0059003D"/>
    <w:rsid w:val="00590323"/>
    <w:rsid w:val="00592401"/>
    <w:rsid w:val="00592642"/>
    <w:rsid w:val="00592928"/>
    <w:rsid w:val="00592D57"/>
    <w:rsid w:val="0059384C"/>
    <w:rsid w:val="0059408E"/>
    <w:rsid w:val="00594C22"/>
    <w:rsid w:val="00594C26"/>
    <w:rsid w:val="00594C68"/>
    <w:rsid w:val="00595549"/>
    <w:rsid w:val="005963D9"/>
    <w:rsid w:val="00596454"/>
    <w:rsid w:val="00596691"/>
    <w:rsid w:val="00597527"/>
    <w:rsid w:val="005A14E3"/>
    <w:rsid w:val="005A1C86"/>
    <w:rsid w:val="005A2769"/>
    <w:rsid w:val="005A2898"/>
    <w:rsid w:val="005A2CA0"/>
    <w:rsid w:val="005A3799"/>
    <w:rsid w:val="005A384E"/>
    <w:rsid w:val="005A3AD7"/>
    <w:rsid w:val="005A419B"/>
    <w:rsid w:val="005A4591"/>
    <w:rsid w:val="005A4E2F"/>
    <w:rsid w:val="005A540F"/>
    <w:rsid w:val="005A566F"/>
    <w:rsid w:val="005A5DAE"/>
    <w:rsid w:val="005A615E"/>
    <w:rsid w:val="005A6230"/>
    <w:rsid w:val="005A638B"/>
    <w:rsid w:val="005A65EA"/>
    <w:rsid w:val="005A6739"/>
    <w:rsid w:val="005A678B"/>
    <w:rsid w:val="005A696A"/>
    <w:rsid w:val="005A6AE1"/>
    <w:rsid w:val="005A6C37"/>
    <w:rsid w:val="005A73E3"/>
    <w:rsid w:val="005A75DC"/>
    <w:rsid w:val="005A7636"/>
    <w:rsid w:val="005A7B09"/>
    <w:rsid w:val="005B00E7"/>
    <w:rsid w:val="005B0636"/>
    <w:rsid w:val="005B0878"/>
    <w:rsid w:val="005B0F41"/>
    <w:rsid w:val="005B134F"/>
    <w:rsid w:val="005B3D44"/>
    <w:rsid w:val="005B44FA"/>
    <w:rsid w:val="005B5067"/>
    <w:rsid w:val="005B5328"/>
    <w:rsid w:val="005B5DB7"/>
    <w:rsid w:val="005B6285"/>
    <w:rsid w:val="005B718D"/>
    <w:rsid w:val="005B7538"/>
    <w:rsid w:val="005B7BE0"/>
    <w:rsid w:val="005C0A57"/>
    <w:rsid w:val="005C0C36"/>
    <w:rsid w:val="005C0C42"/>
    <w:rsid w:val="005C109C"/>
    <w:rsid w:val="005C187E"/>
    <w:rsid w:val="005C19C4"/>
    <w:rsid w:val="005C23E3"/>
    <w:rsid w:val="005C258C"/>
    <w:rsid w:val="005C2E98"/>
    <w:rsid w:val="005C3741"/>
    <w:rsid w:val="005C3FFD"/>
    <w:rsid w:val="005C41B8"/>
    <w:rsid w:val="005C470A"/>
    <w:rsid w:val="005C50FF"/>
    <w:rsid w:val="005C5309"/>
    <w:rsid w:val="005C5848"/>
    <w:rsid w:val="005C5E66"/>
    <w:rsid w:val="005C5F6B"/>
    <w:rsid w:val="005C6236"/>
    <w:rsid w:val="005C628C"/>
    <w:rsid w:val="005C6832"/>
    <w:rsid w:val="005C688D"/>
    <w:rsid w:val="005C68EF"/>
    <w:rsid w:val="005C6C27"/>
    <w:rsid w:val="005C6EF7"/>
    <w:rsid w:val="005C6F3A"/>
    <w:rsid w:val="005C75D6"/>
    <w:rsid w:val="005C7A80"/>
    <w:rsid w:val="005D0320"/>
    <w:rsid w:val="005D1422"/>
    <w:rsid w:val="005D17C2"/>
    <w:rsid w:val="005D18F3"/>
    <w:rsid w:val="005D1A2C"/>
    <w:rsid w:val="005D1FA7"/>
    <w:rsid w:val="005D326E"/>
    <w:rsid w:val="005D3A5E"/>
    <w:rsid w:val="005D3D5C"/>
    <w:rsid w:val="005D3F08"/>
    <w:rsid w:val="005D41F4"/>
    <w:rsid w:val="005D4297"/>
    <w:rsid w:val="005D4625"/>
    <w:rsid w:val="005D463B"/>
    <w:rsid w:val="005D4A3C"/>
    <w:rsid w:val="005D4D62"/>
    <w:rsid w:val="005D540D"/>
    <w:rsid w:val="005D557F"/>
    <w:rsid w:val="005D5900"/>
    <w:rsid w:val="005D595E"/>
    <w:rsid w:val="005D64E5"/>
    <w:rsid w:val="005D6510"/>
    <w:rsid w:val="005D6B62"/>
    <w:rsid w:val="005D6DB4"/>
    <w:rsid w:val="005D6ECE"/>
    <w:rsid w:val="005D7838"/>
    <w:rsid w:val="005D7ACA"/>
    <w:rsid w:val="005D7D48"/>
    <w:rsid w:val="005E089C"/>
    <w:rsid w:val="005E1828"/>
    <w:rsid w:val="005E1E9C"/>
    <w:rsid w:val="005E1FEF"/>
    <w:rsid w:val="005E217E"/>
    <w:rsid w:val="005E2C2C"/>
    <w:rsid w:val="005E345A"/>
    <w:rsid w:val="005E4261"/>
    <w:rsid w:val="005E477E"/>
    <w:rsid w:val="005E480F"/>
    <w:rsid w:val="005E64C8"/>
    <w:rsid w:val="005E6539"/>
    <w:rsid w:val="005E69DE"/>
    <w:rsid w:val="005E6EFD"/>
    <w:rsid w:val="005E769D"/>
    <w:rsid w:val="005E7966"/>
    <w:rsid w:val="005F0490"/>
    <w:rsid w:val="005F04E2"/>
    <w:rsid w:val="005F11C1"/>
    <w:rsid w:val="005F1A62"/>
    <w:rsid w:val="005F22AD"/>
    <w:rsid w:val="005F234D"/>
    <w:rsid w:val="005F23B5"/>
    <w:rsid w:val="005F2812"/>
    <w:rsid w:val="005F421B"/>
    <w:rsid w:val="005F45B4"/>
    <w:rsid w:val="005F4753"/>
    <w:rsid w:val="005F4827"/>
    <w:rsid w:val="005F5183"/>
    <w:rsid w:val="005F5C81"/>
    <w:rsid w:val="005F5D6E"/>
    <w:rsid w:val="005F5D7F"/>
    <w:rsid w:val="005F5DE2"/>
    <w:rsid w:val="005F6885"/>
    <w:rsid w:val="005F691E"/>
    <w:rsid w:val="005F74B5"/>
    <w:rsid w:val="006004E0"/>
    <w:rsid w:val="00600519"/>
    <w:rsid w:val="0060053D"/>
    <w:rsid w:val="0060068A"/>
    <w:rsid w:val="00600D48"/>
    <w:rsid w:val="00601619"/>
    <w:rsid w:val="00601C54"/>
    <w:rsid w:val="00601CD9"/>
    <w:rsid w:val="006022C9"/>
    <w:rsid w:val="006030BD"/>
    <w:rsid w:val="00603526"/>
    <w:rsid w:val="006038D1"/>
    <w:rsid w:val="00603DD2"/>
    <w:rsid w:val="00604524"/>
    <w:rsid w:val="0060466B"/>
    <w:rsid w:val="00604DFC"/>
    <w:rsid w:val="0060548F"/>
    <w:rsid w:val="006057F5"/>
    <w:rsid w:val="00605BB2"/>
    <w:rsid w:val="00605D1A"/>
    <w:rsid w:val="00605FE9"/>
    <w:rsid w:val="0060691C"/>
    <w:rsid w:val="00606994"/>
    <w:rsid w:val="00606EA8"/>
    <w:rsid w:val="00607DB5"/>
    <w:rsid w:val="00611CC1"/>
    <w:rsid w:val="006123AD"/>
    <w:rsid w:val="00612545"/>
    <w:rsid w:val="00612BFE"/>
    <w:rsid w:val="00613164"/>
    <w:rsid w:val="006131CC"/>
    <w:rsid w:val="00613298"/>
    <w:rsid w:val="006133D3"/>
    <w:rsid w:val="00613633"/>
    <w:rsid w:val="006136AC"/>
    <w:rsid w:val="006136C8"/>
    <w:rsid w:val="00613A60"/>
    <w:rsid w:val="00614233"/>
    <w:rsid w:val="006142A3"/>
    <w:rsid w:val="0061456C"/>
    <w:rsid w:val="00614F22"/>
    <w:rsid w:val="00614FC8"/>
    <w:rsid w:val="0061540B"/>
    <w:rsid w:val="006154FC"/>
    <w:rsid w:val="00615EA1"/>
    <w:rsid w:val="006161D6"/>
    <w:rsid w:val="006167FE"/>
    <w:rsid w:val="006169D6"/>
    <w:rsid w:val="00617428"/>
    <w:rsid w:val="00617CEC"/>
    <w:rsid w:val="00620368"/>
    <w:rsid w:val="00620913"/>
    <w:rsid w:val="00620B8B"/>
    <w:rsid w:val="00621145"/>
    <w:rsid w:val="006234F8"/>
    <w:rsid w:val="006235CF"/>
    <w:rsid w:val="00623D36"/>
    <w:rsid w:val="00623F44"/>
    <w:rsid w:val="0062423E"/>
    <w:rsid w:val="00624752"/>
    <w:rsid w:val="00624B1C"/>
    <w:rsid w:val="00625456"/>
    <w:rsid w:val="0062597D"/>
    <w:rsid w:val="00625AD3"/>
    <w:rsid w:val="00626783"/>
    <w:rsid w:val="006271F5"/>
    <w:rsid w:val="00627326"/>
    <w:rsid w:val="0062732B"/>
    <w:rsid w:val="006273DB"/>
    <w:rsid w:val="006274F4"/>
    <w:rsid w:val="006278EE"/>
    <w:rsid w:val="006279ED"/>
    <w:rsid w:val="00627D4A"/>
    <w:rsid w:val="00630178"/>
    <w:rsid w:val="00630789"/>
    <w:rsid w:val="00630E6B"/>
    <w:rsid w:val="00631363"/>
    <w:rsid w:val="00631513"/>
    <w:rsid w:val="006319E2"/>
    <w:rsid w:val="00631A99"/>
    <w:rsid w:val="00631FED"/>
    <w:rsid w:val="00632015"/>
    <w:rsid w:val="006320AE"/>
    <w:rsid w:val="006321BB"/>
    <w:rsid w:val="00632D3A"/>
    <w:rsid w:val="00632E6B"/>
    <w:rsid w:val="00633171"/>
    <w:rsid w:val="00633379"/>
    <w:rsid w:val="00633571"/>
    <w:rsid w:val="00633AD1"/>
    <w:rsid w:val="00633BC3"/>
    <w:rsid w:val="00633C98"/>
    <w:rsid w:val="00634944"/>
    <w:rsid w:val="00634D36"/>
    <w:rsid w:val="00634D48"/>
    <w:rsid w:val="00634D97"/>
    <w:rsid w:val="006350EC"/>
    <w:rsid w:val="00635722"/>
    <w:rsid w:val="0063602E"/>
    <w:rsid w:val="00636303"/>
    <w:rsid w:val="00637327"/>
    <w:rsid w:val="006376A1"/>
    <w:rsid w:val="006406FF"/>
    <w:rsid w:val="0064086C"/>
    <w:rsid w:val="00640F06"/>
    <w:rsid w:val="0064107C"/>
    <w:rsid w:val="0064152B"/>
    <w:rsid w:val="00641DB6"/>
    <w:rsid w:val="00641FA1"/>
    <w:rsid w:val="006420E2"/>
    <w:rsid w:val="00642537"/>
    <w:rsid w:val="00642A5C"/>
    <w:rsid w:val="00643274"/>
    <w:rsid w:val="00643B46"/>
    <w:rsid w:val="00643C9F"/>
    <w:rsid w:val="006458B5"/>
    <w:rsid w:val="00646584"/>
    <w:rsid w:val="00646D9B"/>
    <w:rsid w:val="00646F3D"/>
    <w:rsid w:val="006476FB"/>
    <w:rsid w:val="00647981"/>
    <w:rsid w:val="00647B15"/>
    <w:rsid w:val="00647B1A"/>
    <w:rsid w:val="00647FAD"/>
    <w:rsid w:val="00650AA7"/>
    <w:rsid w:val="00651821"/>
    <w:rsid w:val="006519D3"/>
    <w:rsid w:val="00651ADE"/>
    <w:rsid w:val="00651B8F"/>
    <w:rsid w:val="00651CF2"/>
    <w:rsid w:val="00651E3F"/>
    <w:rsid w:val="0065271C"/>
    <w:rsid w:val="0065289A"/>
    <w:rsid w:val="006529FD"/>
    <w:rsid w:val="00652AAC"/>
    <w:rsid w:val="00652CF2"/>
    <w:rsid w:val="0065387D"/>
    <w:rsid w:val="00653E20"/>
    <w:rsid w:val="00653E5C"/>
    <w:rsid w:val="00653EEC"/>
    <w:rsid w:val="00655397"/>
    <w:rsid w:val="006557B0"/>
    <w:rsid w:val="00656568"/>
    <w:rsid w:val="006573F3"/>
    <w:rsid w:val="00657CEA"/>
    <w:rsid w:val="00660229"/>
    <w:rsid w:val="006603AF"/>
    <w:rsid w:val="00660881"/>
    <w:rsid w:val="00660891"/>
    <w:rsid w:val="00660F08"/>
    <w:rsid w:val="006610FA"/>
    <w:rsid w:val="006611D3"/>
    <w:rsid w:val="006615E4"/>
    <w:rsid w:val="006617DC"/>
    <w:rsid w:val="006627DE"/>
    <w:rsid w:val="006628CF"/>
    <w:rsid w:val="00663201"/>
    <w:rsid w:val="00664106"/>
    <w:rsid w:val="0066412D"/>
    <w:rsid w:val="00664F46"/>
    <w:rsid w:val="0066518A"/>
    <w:rsid w:val="00665B1C"/>
    <w:rsid w:val="00665B95"/>
    <w:rsid w:val="00665EB5"/>
    <w:rsid w:val="00666265"/>
    <w:rsid w:val="006663C0"/>
    <w:rsid w:val="006664C8"/>
    <w:rsid w:val="00666602"/>
    <w:rsid w:val="00666E1D"/>
    <w:rsid w:val="006676B0"/>
    <w:rsid w:val="00667ADF"/>
    <w:rsid w:val="00667B5A"/>
    <w:rsid w:val="006700A5"/>
    <w:rsid w:val="00670459"/>
    <w:rsid w:val="00671274"/>
    <w:rsid w:val="0067130D"/>
    <w:rsid w:val="006718F8"/>
    <w:rsid w:val="00671B5A"/>
    <w:rsid w:val="00672D22"/>
    <w:rsid w:val="00673128"/>
    <w:rsid w:val="00673261"/>
    <w:rsid w:val="00673D7E"/>
    <w:rsid w:val="006747BD"/>
    <w:rsid w:val="00674E21"/>
    <w:rsid w:val="00674EEF"/>
    <w:rsid w:val="00675B97"/>
    <w:rsid w:val="00676D38"/>
    <w:rsid w:val="0067765C"/>
    <w:rsid w:val="00677B0B"/>
    <w:rsid w:val="006805F8"/>
    <w:rsid w:val="006807CD"/>
    <w:rsid w:val="00680CBA"/>
    <w:rsid w:val="006811FD"/>
    <w:rsid w:val="0068175B"/>
    <w:rsid w:val="006817B4"/>
    <w:rsid w:val="0068205F"/>
    <w:rsid w:val="00682065"/>
    <w:rsid w:val="00682099"/>
    <w:rsid w:val="006825D1"/>
    <w:rsid w:val="0068280F"/>
    <w:rsid w:val="00682A4D"/>
    <w:rsid w:val="006834BD"/>
    <w:rsid w:val="00683608"/>
    <w:rsid w:val="00683642"/>
    <w:rsid w:val="00684184"/>
    <w:rsid w:val="00684AA6"/>
    <w:rsid w:val="00684C4F"/>
    <w:rsid w:val="00684EFF"/>
    <w:rsid w:val="006856C0"/>
    <w:rsid w:val="006861DA"/>
    <w:rsid w:val="006864CA"/>
    <w:rsid w:val="00687C17"/>
    <w:rsid w:val="0069017A"/>
    <w:rsid w:val="00690490"/>
    <w:rsid w:val="00690776"/>
    <w:rsid w:val="00690AA5"/>
    <w:rsid w:val="006918DF"/>
    <w:rsid w:val="006918EE"/>
    <w:rsid w:val="00691FE1"/>
    <w:rsid w:val="00692682"/>
    <w:rsid w:val="00692A6A"/>
    <w:rsid w:val="00692F61"/>
    <w:rsid w:val="00692F75"/>
    <w:rsid w:val="006932EC"/>
    <w:rsid w:val="0069390A"/>
    <w:rsid w:val="00694373"/>
    <w:rsid w:val="00694683"/>
    <w:rsid w:val="0069504A"/>
    <w:rsid w:val="00695FEA"/>
    <w:rsid w:val="0069618B"/>
    <w:rsid w:val="00696C31"/>
    <w:rsid w:val="00696C66"/>
    <w:rsid w:val="00697BEB"/>
    <w:rsid w:val="00697C73"/>
    <w:rsid w:val="006A05A5"/>
    <w:rsid w:val="006A0CBB"/>
    <w:rsid w:val="006A1726"/>
    <w:rsid w:val="006A2C54"/>
    <w:rsid w:val="006A3156"/>
    <w:rsid w:val="006A48AC"/>
    <w:rsid w:val="006A4A7F"/>
    <w:rsid w:val="006A4B87"/>
    <w:rsid w:val="006A4E18"/>
    <w:rsid w:val="006A5575"/>
    <w:rsid w:val="006A6E83"/>
    <w:rsid w:val="006A7E35"/>
    <w:rsid w:val="006A7F66"/>
    <w:rsid w:val="006A7F70"/>
    <w:rsid w:val="006B0442"/>
    <w:rsid w:val="006B04EF"/>
    <w:rsid w:val="006B0964"/>
    <w:rsid w:val="006B1ABC"/>
    <w:rsid w:val="006B1AD7"/>
    <w:rsid w:val="006B23F5"/>
    <w:rsid w:val="006B29D5"/>
    <w:rsid w:val="006B2AF3"/>
    <w:rsid w:val="006B4B31"/>
    <w:rsid w:val="006B4BDB"/>
    <w:rsid w:val="006B50FA"/>
    <w:rsid w:val="006B6661"/>
    <w:rsid w:val="006B6698"/>
    <w:rsid w:val="006B6E95"/>
    <w:rsid w:val="006B6F08"/>
    <w:rsid w:val="006B6F11"/>
    <w:rsid w:val="006B79D2"/>
    <w:rsid w:val="006C0355"/>
    <w:rsid w:val="006C0E2B"/>
    <w:rsid w:val="006C1EFA"/>
    <w:rsid w:val="006C2733"/>
    <w:rsid w:val="006C28D7"/>
    <w:rsid w:val="006C29CF"/>
    <w:rsid w:val="006C2B2A"/>
    <w:rsid w:val="006C2B75"/>
    <w:rsid w:val="006C2FB8"/>
    <w:rsid w:val="006C2FC4"/>
    <w:rsid w:val="006C321F"/>
    <w:rsid w:val="006C37D5"/>
    <w:rsid w:val="006C38FB"/>
    <w:rsid w:val="006C39BE"/>
    <w:rsid w:val="006C3A42"/>
    <w:rsid w:val="006C3AE8"/>
    <w:rsid w:val="006C3D51"/>
    <w:rsid w:val="006C3EF4"/>
    <w:rsid w:val="006C3F66"/>
    <w:rsid w:val="006C416B"/>
    <w:rsid w:val="006C4D50"/>
    <w:rsid w:val="006C4F31"/>
    <w:rsid w:val="006C5308"/>
    <w:rsid w:val="006C57C7"/>
    <w:rsid w:val="006C5B74"/>
    <w:rsid w:val="006C6843"/>
    <w:rsid w:val="006C6896"/>
    <w:rsid w:val="006C6FA5"/>
    <w:rsid w:val="006C7D03"/>
    <w:rsid w:val="006C7D96"/>
    <w:rsid w:val="006D0182"/>
    <w:rsid w:val="006D08AE"/>
    <w:rsid w:val="006D0A30"/>
    <w:rsid w:val="006D0E64"/>
    <w:rsid w:val="006D1BCA"/>
    <w:rsid w:val="006D3945"/>
    <w:rsid w:val="006D3999"/>
    <w:rsid w:val="006D516E"/>
    <w:rsid w:val="006D53B5"/>
    <w:rsid w:val="006D669F"/>
    <w:rsid w:val="006D6F89"/>
    <w:rsid w:val="006D7810"/>
    <w:rsid w:val="006D7B1A"/>
    <w:rsid w:val="006E0540"/>
    <w:rsid w:val="006E064C"/>
    <w:rsid w:val="006E0E97"/>
    <w:rsid w:val="006E1452"/>
    <w:rsid w:val="006E16E6"/>
    <w:rsid w:val="006E1ECC"/>
    <w:rsid w:val="006E2086"/>
    <w:rsid w:val="006E2D78"/>
    <w:rsid w:val="006E390D"/>
    <w:rsid w:val="006E3FFF"/>
    <w:rsid w:val="006E41D3"/>
    <w:rsid w:val="006E58BA"/>
    <w:rsid w:val="006E5CE9"/>
    <w:rsid w:val="006E64EB"/>
    <w:rsid w:val="006E6706"/>
    <w:rsid w:val="006E673E"/>
    <w:rsid w:val="006E6789"/>
    <w:rsid w:val="006E6835"/>
    <w:rsid w:val="006E68F7"/>
    <w:rsid w:val="006E6B0E"/>
    <w:rsid w:val="006E6F13"/>
    <w:rsid w:val="006E70D7"/>
    <w:rsid w:val="006E7BA8"/>
    <w:rsid w:val="006E7C54"/>
    <w:rsid w:val="006F02FC"/>
    <w:rsid w:val="006F0A12"/>
    <w:rsid w:val="006F0BA8"/>
    <w:rsid w:val="006F0D1F"/>
    <w:rsid w:val="006F0EB1"/>
    <w:rsid w:val="006F0F10"/>
    <w:rsid w:val="006F1944"/>
    <w:rsid w:val="006F1C18"/>
    <w:rsid w:val="006F1F45"/>
    <w:rsid w:val="006F22CE"/>
    <w:rsid w:val="006F31B8"/>
    <w:rsid w:val="006F3318"/>
    <w:rsid w:val="006F392B"/>
    <w:rsid w:val="006F3F4C"/>
    <w:rsid w:val="006F4EAF"/>
    <w:rsid w:val="006F4EFA"/>
    <w:rsid w:val="006F4F07"/>
    <w:rsid w:val="006F5135"/>
    <w:rsid w:val="006F55C3"/>
    <w:rsid w:val="006F56AE"/>
    <w:rsid w:val="006F5B07"/>
    <w:rsid w:val="006F5DF6"/>
    <w:rsid w:val="006F6121"/>
    <w:rsid w:val="006F623C"/>
    <w:rsid w:val="006F6264"/>
    <w:rsid w:val="00700960"/>
    <w:rsid w:val="00700AB6"/>
    <w:rsid w:val="00701B60"/>
    <w:rsid w:val="00701BF4"/>
    <w:rsid w:val="00701D30"/>
    <w:rsid w:val="00702525"/>
    <w:rsid w:val="00702C53"/>
    <w:rsid w:val="00702DD7"/>
    <w:rsid w:val="00704106"/>
    <w:rsid w:val="00704A83"/>
    <w:rsid w:val="007050EC"/>
    <w:rsid w:val="007052A2"/>
    <w:rsid w:val="00706DBB"/>
    <w:rsid w:val="007070E1"/>
    <w:rsid w:val="00707B1E"/>
    <w:rsid w:val="007109BD"/>
    <w:rsid w:val="00710D08"/>
    <w:rsid w:val="007113AE"/>
    <w:rsid w:val="007113C5"/>
    <w:rsid w:val="0071148A"/>
    <w:rsid w:val="007114C7"/>
    <w:rsid w:val="007121E9"/>
    <w:rsid w:val="007122A3"/>
    <w:rsid w:val="00712BDC"/>
    <w:rsid w:val="00712CAF"/>
    <w:rsid w:val="00712CC1"/>
    <w:rsid w:val="007136E4"/>
    <w:rsid w:val="00714382"/>
    <w:rsid w:val="00714981"/>
    <w:rsid w:val="00714A05"/>
    <w:rsid w:val="00714DF4"/>
    <w:rsid w:val="007150DA"/>
    <w:rsid w:val="007155A3"/>
    <w:rsid w:val="00715DCD"/>
    <w:rsid w:val="0071665B"/>
    <w:rsid w:val="007167E6"/>
    <w:rsid w:val="0071696E"/>
    <w:rsid w:val="00716C7F"/>
    <w:rsid w:val="007170A3"/>
    <w:rsid w:val="00717156"/>
    <w:rsid w:val="007177BD"/>
    <w:rsid w:val="0072018F"/>
    <w:rsid w:val="007205B8"/>
    <w:rsid w:val="0072088F"/>
    <w:rsid w:val="007210DE"/>
    <w:rsid w:val="0072131D"/>
    <w:rsid w:val="00721431"/>
    <w:rsid w:val="00721979"/>
    <w:rsid w:val="007219DD"/>
    <w:rsid w:val="00721A7C"/>
    <w:rsid w:val="00723EFF"/>
    <w:rsid w:val="007244AA"/>
    <w:rsid w:val="00724A26"/>
    <w:rsid w:val="00725116"/>
    <w:rsid w:val="007251C3"/>
    <w:rsid w:val="0072566B"/>
    <w:rsid w:val="00725EB5"/>
    <w:rsid w:val="00726417"/>
    <w:rsid w:val="00726549"/>
    <w:rsid w:val="00726B9D"/>
    <w:rsid w:val="00727019"/>
    <w:rsid w:val="0072741B"/>
    <w:rsid w:val="00727579"/>
    <w:rsid w:val="00727CFB"/>
    <w:rsid w:val="00730084"/>
    <w:rsid w:val="007304C2"/>
    <w:rsid w:val="00731319"/>
    <w:rsid w:val="00732013"/>
    <w:rsid w:val="00732172"/>
    <w:rsid w:val="00733216"/>
    <w:rsid w:val="00733486"/>
    <w:rsid w:val="0073469E"/>
    <w:rsid w:val="00734B9B"/>
    <w:rsid w:val="00734FF8"/>
    <w:rsid w:val="007355C9"/>
    <w:rsid w:val="00735712"/>
    <w:rsid w:val="007357F3"/>
    <w:rsid w:val="007358EB"/>
    <w:rsid w:val="00735E8B"/>
    <w:rsid w:val="007362E8"/>
    <w:rsid w:val="007365F0"/>
    <w:rsid w:val="00736C6F"/>
    <w:rsid w:val="00736D1C"/>
    <w:rsid w:val="007370EE"/>
    <w:rsid w:val="00740126"/>
    <w:rsid w:val="007402F1"/>
    <w:rsid w:val="00740AD9"/>
    <w:rsid w:val="0074107A"/>
    <w:rsid w:val="007416D2"/>
    <w:rsid w:val="00741C0B"/>
    <w:rsid w:val="0074274A"/>
    <w:rsid w:val="00743D37"/>
    <w:rsid w:val="0074402B"/>
    <w:rsid w:val="00744C1F"/>
    <w:rsid w:val="007456A3"/>
    <w:rsid w:val="00745705"/>
    <w:rsid w:val="007465BA"/>
    <w:rsid w:val="007504E2"/>
    <w:rsid w:val="007506DD"/>
    <w:rsid w:val="00751650"/>
    <w:rsid w:val="00751865"/>
    <w:rsid w:val="00751CBC"/>
    <w:rsid w:val="00751D8B"/>
    <w:rsid w:val="00752385"/>
    <w:rsid w:val="007525FD"/>
    <w:rsid w:val="00752C30"/>
    <w:rsid w:val="007534BE"/>
    <w:rsid w:val="00753964"/>
    <w:rsid w:val="00754179"/>
    <w:rsid w:val="0075428B"/>
    <w:rsid w:val="00755098"/>
    <w:rsid w:val="00755A68"/>
    <w:rsid w:val="00755C20"/>
    <w:rsid w:val="00755DE8"/>
    <w:rsid w:val="00755E4F"/>
    <w:rsid w:val="00756D34"/>
    <w:rsid w:val="00756E57"/>
    <w:rsid w:val="00756E8E"/>
    <w:rsid w:val="00757301"/>
    <w:rsid w:val="007577E9"/>
    <w:rsid w:val="00757E9C"/>
    <w:rsid w:val="00760424"/>
    <w:rsid w:val="00761284"/>
    <w:rsid w:val="00761852"/>
    <w:rsid w:val="00761A53"/>
    <w:rsid w:val="0076206A"/>
    <w:rsid w:val="0076247E"/>
    <w:rsid w:val="00762890"/>
    <w:rsid w:val="00762896"/>
    <w:rsid w:val="0076297B"/>
    <w:rsid w:val="007631C1"/>
    <w:rsid w:val="007637DF"/>
    <w:rsid w:val="00763FC2"/>
    <w:rsid w:val="0076423E"/>
    <w:rsid w:val="0076451B"/>
    <w:rsid w:val="00764FA4"/>
    <w:rsid w:val="007653C1"/>
    <w:rsid w:val="0076610B"/>
    <w:rsid w:val="0076635D"/>
    <w:rsid w:val="0076662C"/>
    <w:rsid w:val="00766BF5"/>
    <w:rsid w:val="00767A2F"/>
    <w:rsid w:val="00767CAC"/>
    <w:rsid w:val="007701AA"/>
    <w:rsid w:val="007704E1"/>
    <w:rsid w:val="00770934"/>
    <w:rsid w:val="007709FF"/>
    <w:rsid w:val="00770C52"/>
    <w:rsid w:val="00770D70"/>
    <w:rsid w:val="00770DAD"/>
    <w:rsid w:val="00771238"/>
    <w:rsid w:val="007717DE"/>
    <w:rsid w:val="00771980"/>
    <w:rsid w:val="00771C1F"/>
    <w:rsid w:val="00771F30"/>
    <w:rsid w:val="00772389"/>
    <w:rsid w:val="00772586"/>
    <w:rsid w:val="007729AF"/>
    <w:rsid w:val="00772DAA"/>
    <w:rsid w:val="00772F9F"/>
    <w:rsid w:val="0077310F"/>
    <w:rsid w:val="0077317B"/>
    <w:rsid w:val="00773373"/>
    <w:rsid w:val="00773A5A"/>
    <w:rsid w:val="00773F92"/>
    <w:rsid w:val="007741C0"/>
    <w:rsid w:val="00774BE4"/>
    <w:rsid w:val="00774D03"/>
    <w:rsid w:val="00775200"/>
    <w:rsid w:val="00775CBF"/>
    <w:rsid w:val="007768AA"/>
    <w:rsid w:val="00776DC6"/>
    <w:rsid w:val="00777681"/>
    <w:rsid w:val="00777880"/>
    <w:rsid w:val="00780A46"/>
    <w:rsid w:val="00781085"/>
    <w:rsid w:val="007815D3"/>
    <w:rsid w:val="0078209F"/>
    <w:rsid w:val="00782390"/>
    <w:rsid w:val="00782A8E"/>
    <w:rsid w:val="0078387B"/>
    <w:rsid w:val="00784C00"/>
    <w:rsid w:val="00784C37"/>
    <w:rsid w:val="00784C82"/>
    <w:rsid w:val="00784D10"/>
    <w:rsid w:val="0078528E"/>
    <w:rsid w:val="00785EA1"/>
    <w:rsid w:val="007868D2"/>
    <w:rsid w:val="00786988"/>
    <w:rsid w:val="00786B73"/>
    <w:rsid w:val="00787BB9"/>
    <w:rsid w:val="007900CA"/>
    <w:rsid w:val="0079037A"/>
    <w:rsid w:val="007904E8"/>
    <w:rsid w:val="0079111B"/>
    <w:rsid w:val="00791564"/>
    <w:rsid w:val="007917D4"/>
    <w:rsid w:val="00791A4B"/>
    <w:rsid w:val="007925CD"/>
    <w:rsid w:val="0079295D"/>
    <w:rsid w:val="00793017"/>
    <w:rsid w:val="007940E6"/>
    <w:rsid w:val="00794FD8"/>
    <w:rsid w:val="00795115"/>
    <w:rsid w:val="00795E20"/>
    <w:rsid w:val="00795E8B"/>
    <w:rsid w:val="0079602E"/>
    <w:rsid w:val="007964C8"/>
    <w:rsid w:val="00797130"/>
    <w:rsid w:val="007973AD"/>
    <w:rsid w:val="00797465"/>
    <w:rsid w:val="00797890"/>
    <w:rsid w:val="00797C3B"/>
    <w:rsid w:val="007A02E7"/>
    <w:rsid w:val="007A0743"/>
    <w:rsid w:val="007A0AEE"/>
    <w:rsid w:val="007A0CD8"/>
    <w:rsid w:val="007A0FE4"/>
    <w:rsid w:val="007A1068"/>
    <w:rsid w:val="007A1117"/>
    <w:rsid w:val="007A12E6"/>
    <w:rsid w:val="007A1508"/>
    <w:rsid w:val="007A1613"/>
    <w:rsid w:val="007A277D"/>
    <w:rsid w:val="007A2CB1"/>
    <w:rsid w:val="007A2E2B"/>
    <w:rsid w:val="007A386D"/>
    <w:rsid w:val="007A43CC"/>
    <w:rsid w:val="007A460A"/>
    <w:rsid w:val="007A47D8"/>
    <w:rsid w:val="007A487A"/>
    <w:rsid w:val="007A4A64"/>
    <w:rsid w:val="007A4EA5"/>
    <w:rsid w:val="007A5290"/>
    <w:rsid w:val="007A5E95"/>
    <w:rsid w:val="007A699C"/>
    <w:rsid w:val="007A6E52"/>
    <w:rsid w:val="007A79D6"/>
    <w:rsid w:val="007A79FC"/>
    <w:rsid w:val="007B052B"/>
    <w:rsid w:val="007B0877"/>
    <w:rsid w:val="007B0886"/>
    <w:rsid w:val="007B09BC"/>
    <w:rsid w:val="007B103D"/>
    <w:rsid w:val="007B20D1"/>
    <w:rsid w:val="007B2BCD"/>
    <w:rsid w:val="007B2D31"/>
    <w:rsid w:val="007B2E0F"/>
    <w:rsid w:val="007B2F95"/>
    <w:rsid w:val="007B3245"/>
    <w:rsid w:val="007B3E2E"/>
    <w:rsid w:val="007B3EC5"/>
    <w:rsid w:val="007B4654"/>
    <w:rsid w:val="007B4666"/>
    <w:rsid w:val="007B4A9D"/>
    <w:rsid w:val="007B4FF5"/>
    <w:rsid w:val="007B503F"/>
    <w:rsid w:val="007B5BBD"/>
    <w:rsid w:val="007B5E60"/>
    <w:rsid w:val="007B6563"/>
    <w:rsid w:val="007B6584"/>
    <w:rsid w:val="007B6624"/>
    <w:rsid w:val="007B67FD"/>
    <w:rsid w:val="007B6DC8"/>
    <w:rsid w:val="007B6E01"/>
    <w:rsid w:val="007B7431"/>
    <w:rsid w:val="007B783A"/>
    <w:rsid w:val="007B789A"/>
    <w:rsid w:val="007B799E"/>
    <w:rsid w:val="007B79A2"/>
    <w:rsid w:val="007B7C3F"/>
    <w:rsid w:val="007B7FC3"/>
    <w:rsid w:val="007C02DF"/>
    <w:rsid w:val="007C1381"/>
    <w:rsid w:val="007C18F3"/>
    <w:rsid w:val="007C1959"/>
    <w:rsid w:val="007C1B81"/>
    <w:rsid w:val="007C22E9"/>
    <w:rsid w:val="007C26E8"/>
    <w:rsid w:val="007C2970"/>
    <w:rsid w:val="007C30B3"/>
    <w:rsid w:val="007C33DB"/>
    <w:rsid w:val="007C37EC"/>
    <w:rsid w:val="007C45B7"/>
    <w:rsid w:val="007C468C"/>
    <w:rsid w:val="007C4944"/>
    <w:rsid w:val="007C4CB1"/>
    <w:rsid w:val="007C5235"/>
    <w:rsid w:val="007C54B7"/>
    <w:rsid w:val="007C66BD"/>
    <w:rsid w:val="007D00A9"/>
    <w:rsid w:val="007D0352"/>
    <w:rsid w:val="007D0AE0"/>
    <w:rsid w:val="007D12BA"/>
    <w:rsid w:val="007D1486"/>
    <w:rsid w:val="007D1779"/>
    <w:rsid w:val="007D17BB"/>
    <w:rsid w:val="007D32AE"/>
    <w:rsid w:val="007D35D4"/>
    <w:rsid w:val="007D38AC"/>
    <w:rsid w:val="007D438A"/>
    <w:rsid w:val="007D46A9"/>
    <w:rsid w:val="007D4C6D"/>
    <w:rsid w:val="007D5A11"/>
    <w:rsid w:val="007D5A49"/>
    <w:rsid w:val="007D627E"/>
    <w:rsid w:val="007D6288"/>
    <w:rsid w:val="007D6C34"/>
    <w:rsid w:val="007D722C"/>
    <w:rsid w:val="007D7386"/>
    <w:rsid w:val="007D73BA"/>
    <w:rsid w:val="007D786A"/>
    <w:rsid w:val="007D7F1F"/>
    <w:rsid w:val="007E0190"/>
    <w:rsid w:val="007E04DF"/>
    <w:rsid w:val="007E14DC"/>
    <w:rsid w:val="007E15A9"/>
    <w:rsid w:val="007E1984"/>
    <w:rsid w:val="007E2417"/>
    <w:rsid w:val="007E2565"/>
    <w:rsid w:val="007E260D"/>
    <w:rsid w:val="007E28E3"/>
    <w:rsid w:val="007E32C7"/>
    <w:rsid w:val="007E414B"/>
    <w:rsid w:val="007E425E"/>
    <w:rsid w:val="007E44F9"/>
    <w:rsid w:val="007E460F"/>
    <w:rsid w:val="007E4798"/>
    <w:rsid w:val="007E487B"/>
    <w:rsid w:val="007E4EAF"/>
    <w:rsid w:val="007E53EC"/>
    <w:rsid w:val="007E7D18"/>
    <w:rsid w:val="007F02DE"/>
    <w:rsid w:val="007F0B3F"/>
    <w:rsid w:val="007F0BBB"/>
    <w:rsid w:val="007F1855"/>
    <w:rsid w:val="007F1ECB"/>
    <w:rsid w:val="007F249F"/>
    <w:rsid w:val="007F2BC5"/>
    <w:rsid w:val="007F2C04"/>
    <w:rsid w:val="007F31EB"/>
    <w:rsid w:val="007F39C1"/>
    <w:rsid w:val="007F3BE3"/>
    <w:rsid w:val="007F3CE2"/>
    <w:rsid w:val="007F440A"/>
    <w:rsid w:val="007F47B2"/>
    <w:rsid w:val="007F5E5E"/>
    <w:rsid w:val="007F6325"/>
    <w:rsid w:val="007F69BA"/>
    <w:rsid w:val="008006D6"/>
    <w:rsid w:val="008007CD"/>
    <w:rsid w:val="00801062"/>
    <w:rsid w:val="00801150"/>
    <w:rsid w:val="00801318"/>
    <w:rsid w:val="00801BDC"/>
    <w:rsid w:val="00801CE9"/>
    <w:rsid w:val="008027B7"/>
    <w:rsid w:val="00802FFF"/>
    <w:rsid w:val="008036D4"/>
    <w:rsid w:val="00803937"/>
    <w:rsid w:val="00803B22"/>
    <w:rsid w:val="008040C0"/>
    <w:rsid w:val="008048C6"/>
    <w:rsid w:val="008052EA"/>
    <w:rsid w:val="00805D68"/>
    <w:rsid w:val="00806493"/>
    <w:rsid w:val="00806528"/>
    <w:rsid w:val="008066F5"/>
    <w:rsid w:val="008067BC"/>
    <w:rsid w:val="008069FD"/>
    <w:rsid w:val="00806F11"/>
    <w:rsid w:val="00806F86"/>
    <w:rsid w:val="00806FA9"/>
    <w:rsid w:val="0080745D"/>
    <w:rsid w:val="00807611"/>
    <w:rsid w:val="0080772C"/>
    <w:rsid w:val="00807836"/>
    <w:rsid w:val="0080792C"/>
    <w:rsid w:val="0080793F"/>
    <w:rsid w:val="00807AE8"/>
    <w:rsid w:val="00807CCA"/>
    <w:rsid w:val="00807CE3"/>
    <w:rsid w:val="0081031F"/>
    <w:rsid w:val="008108E9"/>
    <w:rsid w:val="00812447"/>
    <w:rsid w:val="008125C3"/>
    <w:rsid w:val="00812F8E"/>
    <w:rsid w:val="0081300B"/>
    <w:rsid w:val="008132A0"/>
    <w:rsid w:val="00813427"/>
    <w:rsid w:val="0081505C"/>
    <w:rsid w:val="00815484"/>
    <w:rsid w:val="008168A3"/>
    <w:rsid w:val="00816A9A"/>
    <w:rsid w:val="00816B18"/>
    <w:rsid w:val="00816F20"/>
    <w:rsid w:val="008179BD"/>
    <w:rsid w:val="00817B5C"/>
    <w:rsid w:val="00817D40"/>
    <w:rsid w:val="00820069"/>
    <w:rsid w:val="00820426"/>
    <w:rsid w:val="00821319"/>
    <w:rsid w:val="00821556"/>
    <w:rsid w:val="00821EE8"/>
    <w:rsid w:val="008224DD"/>
    <w:rsid w:val="008225D7"/>
    <w:rsid w:val="00822F5F"/>
    <w:rsid w:val="008238E1"/>
    <w:rsid w:val="008241D1"/>
    <w:rsid w:val="00824315"/>
    <w:rsid w:val="008246DB"/>
    <w:rsid w:val="00824CD2"/>
    <w:rsid w:val="00825525"/>
    <w:rsid w:val="008262C7"/>
    <w:rsid w:val="0082661E"/>
    <w:rsid w:val="00826695"/>
    <w:rsid w:val="00826ACC"/>
    <w:rsid w:val="00826C52"/>
    <w:rsid w:val="00826DEC"/>
    <w:rsid w:val="0082701E"/>
    <w:rsid w:val="008271F1"/>
    <w:rsid w:val="0082788D"/>
    <w:rsid w:val="00827E61"/>
    <w:rsid w:val="008303F1"/>
    <w:rsid w:val="00830604"/>
    <w:rsid w:val="00830735"/>
    <w:rsid w:val="0083081F"/>
    <w:rsid w:val="00830BB1"/>
    <w:rsid w:val="00830DFB"/>
    <w:rsid w:val="008313D6"/>
    <w:rsid w:val="0083192F"/>
    <w:rsid w:val="00831F7B"/>
    <w:rsid w:val="0083398C"/>
    <w:rsid w:val="008350AC"/>
    <w:rsid w:val="008355F5"/>
    <w:rsid w:val="00835638"/>
    <w:rsid w:val="0083572B"/>
    <w:rsid w:val="00835C87"/>
    <w:rsid w:val="0083799A"/>
    <w:rsid w:val="00837B23"/>
    <w:rsid w:val="00837B89"/>
    <w:rsid w:val="00837C84"/>
    <w:rsid w:val="00840258"/>
    <w:rsid w:val="00840520"/>
    <w:rsid w:val="0084060F"/>
    <w:rsid w:val="00840D1D"/>
    <w:rsid w:val="00840E13"/>
    <w:rsid w:val="00840ED7"/>
    <w:rsid w:val="00841128"/>
    <w:rsid w:val="00841571"/>
    <w:rsid w:val="00841A87"/>
    <w:rsid w:val="00841BFD"/>
    <w:rsid w:val="00842276"/>
    <w:rsid w:val="008430F3"/>
    <w:rsid w:val="00843567"/>
    <w:rsid w:val="008438DA"/>
    <w:rsid w:val="008439D9"/>
    <w:rsid w:val="008439DD"/>
    <w:rsid w:val="0084427A"/>
    <w:rsid w:val="0084435B"/>
    <w:rsid w:val="0084447D"/>
    <w:rsid w:val="008444A8"/>
    <w:rsid w:val="0084470B"/>
    <w:rsid w:val="00844889"/>
    <w:rsid w:val="008448D7"/>
    <w:rsid w:val="008453CB"/>
    <w:rsid w:val="00845C98"/>
    <w:rsid w:val="00845CC0"/>
    <w:rsid w:val="00845D84"/>
    <w:rsid w:val="00845ECD"/>
    <w:rsid w:val="0084602D"/>
    <w:rsid w:val="00846653"/>
    <w:rsid w:val="00846721"/>
    <w:rsid w:val="00846987"/>
    <w:rsid w:val="008472A5"/>
    <w:rsid w:val="00847453"/>
    <w:rsid w:val="0085060C"/>
    <w:rsid w:val="00850645"/>
    <w:rsid w:val="008506C7"/>
    <w:rsid w:val="00851BF7"/>
    <w:rsid w:val="008520E8"/>
    <w:rsid w:val="00853A2A"/>
    <w:rsid w:val="00853C99"/>
    <w:rsid w:val="0085413C"/>
    <w:rsid w:val="0085424E"/>
    <w:rsid w:val="008544B2"/>
    <w:rsid w:val="0085452B"/>
    <w:rsid w:val="008549A0"/>
    <w:rsid w:val="00854C9E"/>
    <w:rsid w:val="008555D4"/>
    <w:rsid w:val="0085570D"/>
    <w:rsid w:val="008558CB"/>
    <w:rsid w:val="0085625A"/>
    <w:rsid w:val="008570F5"/>
    <w:rsid w:val="00857127"/>
    <w:rsid w:val="0085733A"/>
    <w:rsid w:val="00857B7F"/>
    <w:rsid w:val="00857D66"/>
    <w:rsid w:val="0086001C"/>
    <w:rsid w:val="008601F0"/>
    <w:rsid w:val="00860F1F"/>
    <w:rsid w:val="0086156B"/>
    <w:rsid w:val="00861A1B"/>
    <w:rsid w:val="00861DB9"/>
    <w:rsid w:val="00862350"/>
    <w:rsid w:val="00862FE2"/>
    <w:rsid w:val="00863436"/>
    <w:rsid w:val="0086358D"/>
    <w:rsid w:val="00863A3E"/>
    <w:rsid w:val="00864022"/>
    <w:rsid w:val="00864D99"/>
    <w:rsid w:val="00866398"/>
    <w:rsid w:val="00866569"/>
    <w:rsid w:val="00866672"/>
    <w:rsid w:val="00867271"/>
    <w:rsid w:val="0087024B"/>
    <w:rsid w:val="00870345"/>
    <w:rsid w:val="00870886"/>
    <w:rsid w:val="00870934"/>
    <w:rsid w:val="00870E2C"/>
    <w:rsid w:val="0087111E"/>
    <w:rsid w:val="00871403"/>
    <w:rsid w:val="00871656"/>
    <w:rsid w:val="00871A49"/>
    <w:rsid w:val="0087302B"/>
    <w:rsid w:val="00873298"/>
    <w:rsid w:val="00873941"/>
    <w:rsid w:val="00873959"/>
    <w:rsid w:val="00873A72"/>
    <w:rsid w:val="00874264"/>
    <w:rsid w:val="00874595"/>
    <w:rsid w:val="00874AEC"/>
    <w:rsid w:val="00874CCA"/>
    <w:rsid w:val="00874E55"/>
    <w:rsid w:val="00874EE4"/>
    <w:rsid w:val="0087564E"/>
    <w:rsid w:val="00875752"/>
    <w:rsid w:val="00876EF6"/>
    <w:rsid w:val="00876F74"/>
    <w:rsid w:val="0088000C"/>
    <w:rsid w:val="008806E4"/>
    <w:rsid w:val="008809D5"/>
    <w:rsid w:val="00880D39"/>
    <w:rsid w:val="00880DC8"/>
    <w:rsid w:val="00880E4F"/>
    <w:rsid w:val="0088223A"/>
    <w:rsid w:val="00882519"/>
    <w:rsid w:val="00882774"/>
    <w:rsid w:val="00882A11"/>
    <w:rsid w:val="00882C6F"/>
    <w:rsid w:val="008837EB"/>
    <w:rsid w:val="00883D2C"/>
    <w:rsid w:val="0088483A"/>
    <w:rsid w:val="00884B63"/>
    <w:rsid w:val="00885480"/>
    <w:rsid w:val="00885CFF"/>
    <w:rsid w:val="00885DFA"/>
    <w:rsid w:val="00886054"/>
    <w:rsid w:val="00887FA8"/>
    <w:rsid w:val="008901E4"/>
    <w:rsid w:val="0089051C"/>
    <w:rsid w:val="0089186C"/>
    <w:rsid w:val="00892D23"/>
    <w:rsid w:val="008935AB"/>
    <w:rsid w:val="00894122"/>
    <w:rsid w:val="00894A50"/>
    <w:rsid w:val="00895E36"/>
    <w:rsid w:val="00895E6D"/>
    <w:rsid w:val="00896227"/>
    <w:rsid w:val="0089628C"/>
    <w:rsid w:val="00896491"/>
    <w:rsid w:val="00896739"/>
    <w:rsid w:val="008968DC"/>
    <w:rsid w:val="00896918"/>
    <w:rsid w:val="00896D3C"/>
    <w:rsid w:val="0089703E"/>
    <w:rsid w:val="00897096"/>
    <w:rsid w:val="00897CEF"/>
    <w:rsid w:val="00897EE1"/>
    <w:rsid w:val="008A0940"/>
    <w:rsid w:val="008A142D"/>
    <w:rsid w:val="008A1816"/>
    <w:rsid w:val="008A2144"/>
    <w:rsid w:val="008A244A"/>
    <w:rsid w:val="008A258A"/>
    <w:rsid w:val="008A2DA5"/>
    <w:rsid w:val="008A35B3"/>
    <w:rsid w:val="008A37E7"/>
    <w:rsid w:val="008A3CDD"/>
    <w:rsid w:val="008A3F49"/>
    <w:rsid w:val="008A4216"/>
    <w:rsid w:val="008A46D5"/>
    <w:rsid w:val="008A4713"/>
    <w:rsid w:val="008A4959"/>
    <w:rsid w:val="008A6BF4"/>
    <w:rsid w:val="008A71CC"/>
    <w:rsid w:val="008A74A8"/>
    <w:rsid w:val="008B01A3"/>
    <w:rsid w:val="008B0B5B"/>
    <w:rsid w:val="008B0D83"/>
    <w:rsid w:val="008B1371"/>
    <w:rsid w:val="008B17A8"/>
    <w:rsid w:val="008B191F"/>
    <w:rsid w:val="008B1E12"/>
    <w:rsid w:val="008B20FD"/>
    <w:rsid w:val="008B2281"/>
    <w:rsid w:val="008B2DE0"/>
    <w:rsid w:val="008B41B3"/>
    <w:rsid w:val="008B461C"/>
    <w:rsid w:val="008B546D"/>
    <w:rsid w:val="008B595F"/>
    <w:rsid w:val="008B5DA7"/>
    <w:rsid w:val="008B5EB2"/>
    <w:rsid w:val="008B5ED5"/>
    <w:rsid w:val="008B600C"/>
    <w:rsid w:val="008B61F0"/>
    <w:rsid w:val="008B6469"/>
    <w:rsid w:val="008B667C"/>
    <w:rsid w:val="008B695B"/>
    <w:rsid w:val="008B6FCB"/>
    <w:rsid w:val="008B7F5F"/>
    <w:rsid w:val="008C10A3"/>
    <w:rsid w:val="008C1187"/>
    <w:rsid w:val="008C12AA"/>
    <w:rsid w:val="008C1360"/>
    <w:rsid w:val="008C14EB"/>
    <w:rsid w:val="008C1D21"/>
    <w:rsid w:val="008C27E6"/>
    <w:rsid w:val="008C29EC"/>
    <w:rsid w:val="008C3768"/>
    <w:rsid w:val="008C3973"/>
    <w:rsid w:val="008C3DB1"/>
    <w:rsid w:val="008C4B4B"/>
    <w:rsid w:val="008C4C53"/>
    <w:rsid w:val="008C56BD"/>
    <w:rsid w:val="008C789E"/>
    <w:rsid w:val="008D0864"/>
    <w:rsid w:val="008D17B4"/>
    <w:rsid w:val="008D1E56"/>
    <w:rsid w:val="008D2A0D"/>
    <w:rsid w:val="008D3053"/>
    <w:rsid w:val="008D326C"/>
    <w:rsid w:val="008D3DD6"/>
    <w:rsid w:val="008D3F76"/>
    <w:rsid w:val="008D447A"/>
    <w:rsid w:val="008D4D76"/>
    <w:rsid w:val="008D4E62"/>
    <w:rsid w:val="008D5487"/>
    <w:rsid w:val="008D5BD4"/>
    <w:rsid w:val="008D5D1C"/>
    <w:rsid w:val="008D68E8"/>
    <w:rsid w:val="008D6AA0"/>
    <w:rsid w:val="008D7539"/>
    <w:rsid w:val="008D7946"/>
    <w:rsid w:val="008E0ABC"/>
    <w:rsid w:val="008E1572"/>
    <w:rsid w:val="008E1B1C"/>
    <w:rsid w:val="008E1BBC"/>
    <w:rsid w:val="008E2D2C"/>
    <w:rsid w:val="008E2F46"/>
    <w:rsid w:val="008E3007"/>
    <w:rsid w:val="008E34DE"/>
    <w:rsid w:val="008E4B6F"/>
    <w:rsid w:val="008E521C"/>
    <w:rsid w:val="008E56BA"/>
    <w:rsid w:val="008E5A03"/>
    <w:rsid w:val="008E5B35"/>
    <w:rsid w:val="008E6A62"/>
    <w:rsid w:val="008E6D08"/>
    <w:rsid w:val="008E74E5"/>
    <w:rsid w:val="008E7784"/>
    <w:rsid w:val="008E784C"/>
    <w:rsid w:val="008F0377"/>
    <w:rsid w:val="008F05DA"/>
    <w:rsid w:val="008F0B19"/>
    <w:rsid w:val="008F0E6B"/>
    <w:rsid w:val="008F15C7"/>
    <w:rsid w:val="008F18EF"/>
    <w:rsid w:val="008F1C4F"/>
    <w:rsid w:val="008F1C52"/>
    <w:rsid w:val="008F26CF"/>
    <w:rsid w:val="008F2995"/>
    <w:rsid w:val="008F2AA2"/>
    <w:rsid w:val="008F2ABE"/>
    <w:rsid w:val="008F2CDE"/>
    <w:rsid w:val="008F2F6B"/>
    <w:rsid w:val="008F3245"/>
    <w:rsid w:val="008F336E"/>
    <w:rsid w:val="008F365F"/>
    <w:rsid w:val="008F4093"/>
    <w:rsid w:val="008F44DE"/>
    <w:rsid w:val="008F483B"/>
    <w:rsid w:val="008F4D6B"/>
    <w:rsid w:val="008F5154"/>
    <w:rsid w:val="008F5A70"/>
    <w:rsid w:val="008F6124"/>
    <w:rsid w:val="008F64B4"/>
    <w:rsid w:val="008F68EC"/>
    <w:rsid w:val="008F6D79"/>
    <w:rsid w:val="008F785A"/>
    <w:rsid w:val="0090067C"/>
    <w:rsid w:val="00901624"/>
    <w:rsid w:val="00902212"/>
    <w:rsid w:val="009024F8"/>
    <w:rsid w:val="009029A3"/>
    <w:rsid w:val="00902A9F"/>
    <w:rsid w:val="00902F89"/>
    <w:rsid w:val="0090342C"/>
    <w:rsid w:val="00903CBE"/>
    <w:rsid w:val="00903D71"/>
    <w:rsid w:val="00904A0E"/>
    <w:rsid w:val="00904CE4"/>
    <w:rsid w:val="00905DDB"/>
    <w:rsid w:val="0090612D"/>
    <w:rsid w:val="00906506"/>
    <w:rsid w:val="00906BFC"/>
    <w:rsid w:val="00906D29"/>
    <w:rsid w:val="0090736B"/>
    <w:rsid w:val="00907B45"/>
    <w:rsid w:val="00907B79"/>
    <w:rsid w:val="00910C6D"/>
    <w:rsid w:val="00911055"/>
    <w:rsid w:val="00911421"/>
    <w:rsid w:val="00911559"/>
    <w:rsid w:val="00911CD6"/>
    <w:rsid w:val="00911E0D"/>
    <w:rsid w:val="00912807"/>
    <w:rsid w:val="00912DD1"/>
    <w:rsid w:val="009131EE"/>
    <w:rsid w:val="00913B04"/>
    <w:rsid w:val="00913BDD"/>
    <w:rsid w:val="00913D4D"/>
    <w:rsid w:val="00914F63"/>
    <w:rsid w:val="009156E7"/>
    <w:rsid w:val="00915769"/>
    <w:rsid w:val="009168DE"/>
    <w:rsid w:val="00916EF6"/>
    <w:rsid w:val="00917A23"/>
    <w:rsid w:val="009207C4"/>
    <w:rsid w:val="00921225"/>
    <w:rsid w:val="00921458"/>
    <w:rsid w:val="009215FC"/>
    <w:rsid w:val="00921974"/>
    <w:rsid w:val="00921C43"/>
    <w:rsid w:val="0092232E"/>
    <w:rsid w:val="0092251F"/>
    <w:rsid w:val="00922EEE"/>
    <w:rsid w:val="00922F8F"/>
    <w:rsid w:val="009233BB"/>
    <w:rsid w:val="009236DA"/>
    <w:rsid w:val="00923A06"/>
    <w:rsid w:val="009241E7"/>
    <w:rsid w:val="0092467E"/>
    <w:rsid w:val="00924A1A"/>
    <w:rsid w:val="00925192"/>
    <w:rsid w:val="009259E6"/>
    <w:rsid w:val="00925DE2"/>
    <w:rsid w:val="00926187"/>
    <w:rsid w:val="00926483"/>
    <w:rsid w:val="00927186"/>
    <w:rsid w:val="009308B0"/>
    <w:rsid w:val="00931141"/>
    <w:rsid w:val="009312F2"/>
    <w:rsid w:val="00931573"/>
    <w:rsid w:val="00931A76"/>
    <w:rsid w:val="00931BEE"/>
    <w:rsid w:val="00931E76"/>
    <w:rsid w:val="00931FC0"/>
    <w:rsid w:val="00932001"/>
    <w:rsid w:val="00932D35"/>
    <w:rsid w:val="009332BE"/>
    <w:rsid w:val="00933A0E"/>
    <w:rsid w:val="00933EA7"/>
    <w:rsid w:val="009341B7"/>
    <w:rsid w:val="0093479C"/>
    <w:rsid w:val="0093585E"/>
    <w:rsid w:val="009364AC"/>
    <w:rsid w:val="009366FE"/>
    <w:rsid w:val="00936A4E"/>
    <w:rsid w:val="0093705D"/>
    <w:rsid w:val="00937107"/>
    <w:rsid w:val="009375E8"/>
    <w:rsid w:val="00937797"/>
    <w:rsid w:val="009400FD"/>
    <w:rsid w:val="0094098C"/>
    <w:rsid w:val="00942C11"/>
    <w:rsid w:val="00942CB5"/>
    <w:rsid w:val="009430D3"/>
    <w:rsid w:val="00943719"/>
    <w:rsid w:val="00943D8F"/>
    <w:rsid w:val="00944BE5"/>
    <w:rsid w:val="00945698"/>
    <w:rsid w:val="009456E2"/>
    <w:rsid w:val="009457A7"/>
    <w:rsid w:val="00945877"/>
    <w:rsid w:val="00945A2B"/>
    <w:rsid w:val="009467A7"/>
    <w:rsid w:val="00946CD9"/>
    <w:rsid w:val="00947140"/>
    <w:rsid w:val="009471B9"/>
    <w:rsid w:val="0094767C"/>
    <w:rsid w:val="009479D2"/>
    <w:rsid w:val="00947E95"/>
    <w:rsid w:val="00947FD9"/>
    <w:rsid w:val="00950212"/>
    <w:rsid w:val="00950825"/>
    <w:rsid w:val="00950F71"/>
    <w:rsid w:val="00950F82"/>
    <w:rsid w:val="00951653"/>
    <w:rsid w:val="009522A8"/>
    <w:rsid w:val="00952AC1"/>
    <w:rsid w:val="00954157"/>
    <w:rsid w:val="0095434D"/>
    <w:rsid w:val="00955081"/>
    <w:rsid w:val="0095509D"/>
    <w:rsid w:val="00955776"/>
    <w:rsid w:val="00955D24"/>
    <w:rsid w:val="00955DA3"/>
    <w:rsid w:val="0095646A"/>
    <w:rsid w:val="009570DF"/>
    <w:rsid w:val="00957602"/>
    <w:rsid w:val="00957730"/>
    <w:rsid w:val="00957CFD"/>
    <w:rsid w:val="00957D2E"/>
    <w:rsid w:val="00957D57"/>
    <w:rsid w:val="00957E6F"/>
    <w:rsid w:val="00960353"/>
    <w:rsid w:val="0096056A"/>
    <w:rsid w:val="0096083B"/>
    <w:rsid w:val="00961311"/>
    <w:rsid w:val="009627AA"/>
    <w:rsid w:val="00962828"/>
    <w:rsid w:val="00962B45"/>
    <w:rsid w:val="00962C11"/>
    <w:rsid w:val="00962EAE"/>
    <w:rsid w:val="0096301A"/>
    <w:rsid w:val="009636F5"/>
    <w:rsid w:val="00963F1B"/>
    <w:rsid w:val="009642CA"/>
    <w:rsid w:val="0096471C"/>
    <w:rsid w:val="00964981"/>
    <w:rsid w:val="0096695B"/>
    <w:rsid w:val="00967295"/>
    <w:rsid w:val="009673B5"/>
    <w:rsid w:val="009674FC"/>
    <w:rsid w:val="00967702"/>
    <w:rsid w:val="009706B5"/>
    <w:rsid w:val="00970A7C"/>
    <w:rsid w:val="00970DCD"/>
    <w:rsid w:val="009711DA"/>
    <w:rsid w:val="00971527"/>
    <w:rsid w:val="009715AD"/>
    <w:rsid w:val="0097246A"/>
    <w:rsid w:val="0097255A"/>
    <w:rsid w:val="00972598"/>
    <w:rsid w:val="00972C4A"/>
    <w:rsid w:val="00973033"/>
    <w:rsid w:val="009737DD"/>
    <w:rsid w:val="0097380E"/>
    <w:rsid w:val="009740BE"/>
    <w:rsid w:val="00974C83"/>
    <w:rsid w:val="00974D45"/>
    <w:rsid w:val="00975937"/>
    <w:rsid w:val="00975CC0"/>
    <w:rsid w:val="009768AE"/>
    <w:rsid w:val="00976B6A"/>
    <w:rsid w:val="009771E3"/>
    <w:rsid w:val="00980459"/>
    <w:rsid w:val="00980625"/>
    <w:rsid w:val="009814BF"/>
    <w:rsid w:val="009816EF"/>
    <w:rsid w:val="00982649"/>
    <w:rsid w:val="00982C1A"/>
    <w:rsid w:val="0098358F"/>
    <w:rsid w:val="00983C0E"/>
    <w:rsid w:val="00983F05"/>
    <w:rsid w:val="00983F47"/>
    <w:rsid w:val="00984288"/>
    <w:rsid w:val="009849C3"/>
    <w:rsid w:val="009851D9"/>
    <w:rsid w:val="00985797"/>
    <w:rsid w:val="00985AAF"/>
    <w:rsid w:val="00986177"/>
    <w:rsid w:val="00986743"/>
    <w:rsid w:val="009868EA"/>
    <w:rsid w:val="009871D6"/>
    <w:rsid w:val="0098725E"/>
    <w:rsid w:val="009904B1"/>
    <w:rsid w:val="00991D3F"/>
    <w:rsid w:val="0099263F"/>
    <w:rsid w:val="00993A7E"/>
    <w:rsid w:val="00995042"/>
    <w:rsid w:val="00995174"/>
    <w:rsid w:val="0099609D"/>
    <w:rsid w:val="0099740F"/>
    <w:rsid w:val="0099762E"/>
    <w:rsid w:val="00997922"/>
    <w:rsid w:val="00997ABB"/>
    <w:rsid w:val="00997E95"/>
    <w:rsid w:val="009A08AF"/>
    <w:rsid w:val="009A0BDE"/>
    <w:rsid w:val="009A0CB6"/>
    <w:rsid w:val="009A10CD"/>
    <w:rsid w:val="009A14DC"/>
    <w:rsid w:val="009A1A67"/>
    <w:rsid w:val="009A1CE7"/>
    <w:rsid w:val="009A1DC5"/>
    <w:rsid w:val="009A1EE8"/>
    <w:rsid w:val="009A2304"/>
    <w:rsid w:val="009A2A7C"/>
    <w:rsid w:val="009A3385"/>
    <w:rsid w:val="009A43E9"/>
    <w:rsid w:val="009A4947"/>
    <w:rsid w:val="009A5000"/>
    <w:rsid w:val="009A7384"/>
    <w:rsid w:val="009A7955"/>
    <w:rsid w:val="009B0FF4"/>
    <w:rsid w:val="009B26C3"/>
    <w:rsid w:val="009B2DCA"/>
    <w:rsid w:val="009B35FB"/>
    <w:rsid w:val="009B37D5"/>
    <w:rsid w:val="009B38D6"/>
    <w:rsid w:val="009B3FCD"/>
    <w:rsid w:val="009B4C97"/>
    <w:rsid w:val="009B4FA5"/>
    <w:rsid w:val="009B51AC"/>
    <w:rsid w:val="009B587D"/>
    <w:rsid w:val="009B6008"/>
    <w:rsid w:val="009B6202"/>
    <w:rsid w:val="009B67CE"/>
    <w:rsid w:val="009B7056"/>
    <w:rsid w:val="009B726D"/>
    <w:rsid w:val="009B7923"/>
    <w:rsid w:val="009B7AC1"/>
    <w:rsid w:val="009B7EA6"/>
    <w:rsid w:val="009C0406"/>
    <w:rsid w:val="009C046C"/>
    <w:rsid w:val="009C1517"/>
    <w:rsid w:val="009C2133"/>
    <w:rsid w:val="009C2247"/>
    <w:rsid w:val="009C27B3"/>
    <w:rsid w:val="009C2A77"/>
    <w:rsid w:val="009C2C5E"/>
    <w:rsid w:val="009C2E39"/>
    <w:rsid w:val="009C2E5C"/>
    <w:rsid w:val="009C3699"/>
    <w:rsid w:val="009C37E6"/>
    <w:rsid w:val="009C42E6"/>
    <w:rsid w:val="009C523D"/>
    <w:rsid w:val="009C5347"/>
    <w:rsid w:val="009C6971"/>
    <w:rsid w:val="009C6D80"/>
    <w:rsid w:val="009C734E"/>
    <w:rsid w:val="009C7593"/>
    <w:rsid w:val="009C7678"/>
    <w:rsid w:val="009C7860"/>
    <w:rsid w:val="009D0ED7"/>
    <w:rsid w:val="009D10E4"/>
    <w:rsid w:val="009D1827"/>
    <w:rsid w:val="009D2190"/>
    <w:rsid w:val="009D2317"/>
    <w:rsid w:val="009D281D"/>
    <w:rsid w:val="009D291D"/>
    <w:rsid w:val="009D3EDB"/>
    <w:rsid w:val="009D4A7E"/>
    <w:rsid w:val="009D4B96"/>
    <w:rsid w:val="009D4D61"/>
    <w:rsid w:val="009D57B5"/>
    <w:rsid w:val="009D6538"/>
    <w:rsid w:val="009D7356"/>
    <w:rsid w:val="009D7B43"/>
    <w:rsid w:val="009D7C18"/>
    <w:rsid w:val="009D7DDB"/>
    <w:rsid w:val="009E072E"/>
    <w:rsid w:val="009E0F48"/>
    <w:rsid w:val="009E13FA"/>
    <w:rsid w:val="009E23E5"/>
    <w:rsid w:val="009E23E8"/>
    <w:rsid w:val="009E2B8F"/>
    <w:rsid w:val="009E2CCE"/>
    <w:rsid w:val="009E2D98"/>
    <w:rsid w:val="009E3581"/>
    <w:rsid w:val="009E3964"/>
    <w:rsid w:val="009E39E6"/>
    <w:rsid w:val="009E3C83"/>
    <w:rsid w:val="009E3F72"/>
    <w:rsid w:val="009E4890"/>
    <w:rsid w:val="009E4A4E"/>
    <w:rsid w:val="009E5262"/>
    <w:rsid w:val="009E53AD"/>
    <w:rsid w:val="009E53E3"/>
    <w:rsid w:val="009E54FD"/>
    <w:rsid w:val="009E5653"/>
    <w:rsid w:val="009E5DF0"/>
    <w:rsid w:val="009E65A6"/>
    <w:rsid w:val="009E6883"/>
    <w:rsid w:val="009E6A1C"/>
    <w:rsid w:val="009E6D5C"/>
    <w:rsid w:val="009E764B"/>
    <w:rsid w:val="009E7CE4"/>
    <w:rsid w:val="009F0814"/>
    <w:rsid w:val="009F18DA"/>
    <w:rsid w:val="009F1BC3"/>
    <w:rsid w:val="009F25D0"/>
    <w:rsid w:val="009F2857"/>
    <w:rsid w:val="009F386B"/>
    <w:rsid w:val="009F4031"/>
    <w:rsid w:val="009F4049"/>
    <w:rsid w:val="009F5925"/>
    <w:rsid w:val="009F5FD0"/>
    <w:rsid w:val="009F68A4"/>
    <w:rsid w:val="009F6926"/>
    <w:rsid w:val="009F737C"/>
    <w:rsid w:val="00A00081"/>
    <w:rsid w:val="00A008A7"/>
    <w:rsid w:val="00A009EB"/>
    <w:rsid w:val="00A02D38"/>
    <w:rsid w:val="00A03E7F"/>
    <w:rsid w:val="00A03F87"/>
    <w:rsid w:val="00A04834"/>
    <w:rsid w:val="00A04F76"/>
    <w:rsid w:val="00A0501E"/>
    <w:rsid w:val="00A0571C"/>
    <w:rsid w:val="00A05D91"/>
    <w:rsid w:val="00A068F2"/>
    <w:rsid w:val="00A06EFF"/>
    <w:rsid w:val="00A07372"/>
    <w:rsid w:val="00A078B3"/>
    <w:rsid w:val="00A07F85"/>
    <w:rsid w:val="00A10022"/>
    <w:rsid w:val="00A10035"/>
    <w:rsid w:val="00A10601"/>
    <w:rsid w:val="00A10C10"/>
    <w:rsid w:val="00A11551"/>
    <w:rsid w:val="00A11575"/>
    <w:rsid w:val="00A117FF"/>
    <w:rsid w:val="00A11AD6"/>
    <w:rsid w:val="00A11EAB"/>
    <w:rsid w:val="00A12522"/>
    <w:rsid w:val="00A125AC"/>
    <w:rsid w:val="00A128AA"/>
    <w:rsid w:val="00A133FA"/>
    <w:rsid w:val="00A13616"/>
    <w:rsid w:val="00A13D13"/>
    <w:rsid w:val="00A13E0A"/>
    <w:rsid w:val="00A14458"/>
    <w:rsid w:val="00A14D63"/>
    <w:rsid w:val="00A1525D"/>
    <w:rsid w:val="00A15587"/>
    <w:rsid w:val="00A16529"/>
    <w:rsid w:val="00A16D10"/>
    <w:rsid w:val="00A17518"/>
    <w:rsid w:val="00A17D3C"/>
    <w:rsid w:val="00A2008A"/>
    <w:rsid w:val="00A20B5A"/>
    <w:rsid w:val="00A21108"/>
    <w:rsid w:val="00A21AF4"/>
    <w:rsid w:val="00A21C31"/>
    <w:rsid w:val="00A21F09"/>
    <w:rsid w:val="00A224D3"/>
    <w:rsid w:val="00A234AA"/>
    <w:rsid w:val="00A2370D"/>
    <w:rsid w:val="00A23789"/>
    <w:rsid w:val="00A23F5F"/>
    <w:rsid w:val="00A23FBF"/>
    <w:rsid w:val="00A2507A"/>
    <w:rsid w:val="00A251D4"/>
    <w:rsid w:val="00A265AA"/>
    <w:rsid w:val="00A2687D"/>
    <w:rsid w:val="00A26987"/>
    <w:rsid w:val="00A26E14"/>
    <w:rsid w:val="00A270AA"/>
    <w:rsid w:val="00A27D2D"/>
    <w:rsid w:val="00A305CB"/>
    <w:rsid w:val="00A30C1D"/>
    <w:rsid w:val="00A3259F"/>
    <w:rsid w:val="00A32B61"/>
    <w:rsid w:val="00A32BD5"/>
    <w:rsid w:val="00A32DC8"/>
    <w:rsid w:val="00A343EE"/>
    <w:rsid w:val="00A35C63"/>
    <w:rsid w:val="00A35CB5"/>
    <w:rsid w:val="00A36413"/>
    <w:rsid w:val="00A3642B"/>
    <w:rsid w:val="00A37213"/>
    <w:rsid w:val="00A379CF"/>
    <w:rsid w:val="00A37D4F"/>
    <w:rsid w:val="00A37E1A"/>
    <w:rsid w:val="00A37E7B"/>
    <w:rsid w:val="00A407ED"/>
    <w:rsid w:val="00A40CA2"/>
    <w:rsid w:val="00A40DAC"/>
    <w:rsid w:val="00A40E2D"/>
    <w:rsid w:val="00A40FB7"/>
    <w:rsid w:val="00A41F27"/>
    <w:rsid w:val="00A423E9"/>
    <w:rsid w:val="00A42577"/>
    <w:rsid w:val="00A42F08"/>
    <w:rsid w:val="00A430F0"/>
    <w:rsid w:val="00A43378"/>
    <w:rsid w:val="00A43C36"/>
    <w:rsid w:val="00A43CBF"/>
    <w:rsid w:val="00A447D8"/>
    <w:rsid w:val="00A4521E"/>
    <w:rsid w:val="00A46366"/>
    <w:rsid w:val="00A46724"/>
    <w:rsid w:val="00A46EC5"/>
    <w:rsid w:val="00A46FC2"/>
    <w:rsid w:val="00A47F18"/>
    <w:rsid w:val="00A5071C"/>
    <w:rsid w:val="00A50A0C"/>
    <w:rsid w:val="00A51167"/>
    <w:rsid w:val="00A511AD"/>
    <w:rsid w:val="00A51A8B"/>
    <w:rsid w:val="00A51C88"/>
    <w:rsid w:val="00A51E55"/>
    <w:rsid w:val="00A5292A"/>
    <w:rsid w:val="00A532CB"/>
    <w:rsid w:val="00A534FD"/>
    <w:rsid w:val="00A53563"/>
    <w:rsid w:val="00A53585"/>
    <w:rsid w:val="00A53975"/>
    <w:rsid w:val="00A54362"/>
    <w:rsid w:val="00A5448B"/>
    <w:rsid w:val="00A54695"/>
    <w:rsid w:val="00A5490B"/>
    <w:rsid w:val="00A54962"/>
    <w:rsid w:val="00A54C14"/>
    <w:rsid w:val="00A54DD1"/>
    <w:rsid w:val="00A5574E"/>
    <w:rsid w:val="00A55792"/>
    <w:rsid w:val="00A55AF0"/>
    <w:rsid w:val="00A55EAD"/>
    <w:rsid w:val="00A569CF"/>
    <w:rsid w:val="00A573E4"/>
    <w:rsid w:val="00A60132"/>
    <w:rsid w:val="00A60382"/>
    <w:rsid w:val="00A60DE6"/>
    <w:rsid w:val="00A60EA4"/>
    <w:rsid w:val="00A60F29"/>
    <w:rsid w:val="00A611F7"/>
    <w:rsid w:val="00A623A8"/>
    <w:rsid w:val="00A623C4"/>
    <w:rsid w:val="00A6250F"/>
    <w:rsid w:val="00A62893"/>
    <w:rsid w:val="00A62CC8"/>
    <w:rsid w:val="00A62E16"/>
    <w:rsid w:val="00A6413F"/>
    <w:rsid w:val="00A646A2"/>
    <w:rsid w:val="00A64C07"/>
    <w:rsid w:val="00A64E58"/>
    <w:rsid w:val="00A64E9F"/>
    <w:rsid w:val="00A64F18"/>
    <w:rsid w:val="00A653CB"/>
    <w:rsid w:val="00A654B3"/>
    <w:rsid w:val="00A66879"/>
    <w:rsid w:val="00A66C33"/>
    <w:rsid w:val="00A6710B"/>
    <w:rsid w:val="00A672A2"/>
    <w:rsid w:val="00A672F0"/>
    <w:rsid w:val="00A705B5"/>
    <w:rsid w:val="00A707EA"/>
    <w:rsid w:val="00A70CF9"/>
    <w:rsid w:val="00A71451"/>
    <w:rsid w:val="00A71652"/>
    <w:rsid w:val="00A7168C"/>
    <w:rsid w:val="00A71CA3"/>
    <w:rsid w:val="00A71FC8"/>
    <w:rsid w:val="00A7213B"/>
    <w:rsid w:val="00A73F80"/>
    <w:rsid w:val="00A74196"/>
    <w:rsid w:val="00A74252"/>
    <w:rsid w:val="00A742CB"/>
    <w:rsid w:val="00A74735"/>
    <w:rsid w:val="00A747DF"/>
    <w:rsid w:val="00A7506F"/>
    <w:rsid w:val="00A75110"/>
    <w:rsid w:val="00A75445"/>
    <w:rsid w:val="00A75888"/>
    <w:rsid w:val="00A7658D"/>
    <w:rsid w:val="00A766E3"/>
    <w:rsid w:val="00A76BBB"/>
    <w:rsid w:val="00A76EAC"/>
    <w:rsid w:val="00A7769C"/>
    <w:rsid w:val="00A80E9B"/>
    <w:rsid w:val="00A80EC8"/>
    <w:rsid w:val="00A810E5"/>
    <w:rsid w:val="00A81688"/>
    <w:rsid w:val="00A82896"/>
    <w:rsid w:val="00A83B82"/>
    <w:rsid w:val="00A843C0"/>
    <w:rsid w:val="00A8447F"/>
    <w:rsid w:val="00A8472A"/>
    <w:rsid w:val="00A84868"/>
    <w:rsid w:val="00A84F17"/>
    <w:rsid w:val="00A852A7"/>
    <w:rsid w:val="00A85C59"/>
    <w:rsid w:val="00A85D24"/>
    <w:rsid w:val="00A85FBC"/>
    <w:rsid w:val="00A86053"/>
    <w:rsid w:val="00A87243"/>
    <w:rsid w:val="00A876FA"/>
    <w:rsid w:val="00A9005D"/>
    <w:rsid w:val="00A900D8"/>
    <w:rsid w:val="00A904CF"/>
    <w:rsid w:val="00A90B07"/>
    <w:rsid w:val="00A91016"/>
    <w:rsid w:val="00A91465"/>
    <w:rsid w:val="00A91DEC"/>
    <w:rsid w:val="00A92028"/>
    <w:rsid w:val="00A9202D"/>
    <w:rsid w:val="00A9208F"/>
    <w:rsid w:val="00A936EC"/>
    <w:rsid w:val="00A93ACC"/>
    <w:rsid w:val="00A94508"/>
    <w:rsid w:val="00A95101"/>
    <w:rsid w:val="00A954CB"/>
    <w:rsid w:val="00A95662"/>
    <w:rsid w:val="00A95906"/>
    <w:rsid w:val="00A95D33"/>
    <w:rsid w:val="00A95FF1"/>
    <w:rsid w:val="00A963C3"/>
    <w:rsid w:val="00A9648E"/>
    <w:rsid w:val="00A967D7"/>
    <w:rsid w:val="00A9764B"/>
    <w:rsid w:val="00AA1144"/>
    <w:rsid w:val="00AA1B88"/>
    <w:rsid w:val="00AA1BC9"/>
    <w:rsid w:val="00AA1E9A"/>
    <w:rsid w:val="00AA2043"/>
    <w:rsid w:val="00AA204B"/>
    <w:rsid w:val="00AA28EA"/>
    <w:rsid w:val="00AA2CE3"/>
    <w:rsid w:val="00AA3019"/>
    <w:rsid w:val="00AA399E"/>
    <w:rsid w:val="00AA3E66"/>
    <w:rsid w:val="00AA3F7E"/>
    <w:rsid w:val="00AA423B"/>
    <w:rsid w:val="00AA48C6"/>
    <w:rsid w:val="00AA502D"/>
    <w:rsid w:val="00AA5273"/>
    <w:rsid w:val="00AA6419"/>
    <w:rsid w:val="00AA67CB"/>
    <w:rsid w:val="00AA68B6"/>
    <w:rsid w:val="00AA7890"/>
    <w:rsid w:val="00AA7BC1"/>
    <w:rsid w:val="00AB04A2"/>
    <w:rsid w:val="00AB1A48"/>
    <w:rsid w:val="00AB2320"/>
    <w:rsid w:val="00AB31CA"/>
    <w:rsid w:val="00AB3D26"/>
    <w:rsid w:val="00AB4375"/>
    <w:rsid w:val="00AB4416"/>
    <w:rsid w:val="00AB44B9"/>
    <w:rsid w:val="00AB4A48"/>
    <w:rsid w:val="00AB4C70"/>
    <w:rsid w:val="00AB508F"/>
    <w:rsid w:val="00AB589A"/>
    <w:rsid w:val="00AB6482"/>
    <w:rsid w:val="00AB7842"/>
    <w:rsid w:val="00AB7A62"/>
    <w:rsid w:val="00AB7AD4"/>
    <w:rsid w:val="00AB7EC3"/>
    <w:rsid w:val="00AC0379"/>
    <w:rsid w:val="00AC2096"/>
    <w:rsid w:val="00AC2927"/>
    <w:rsid w:val="00AC32D0"/>
    <w:rsid w:val="00AC3991"/>
    <w:rsid w:val="00AC433A"/>
    <w:rsid w:val="00AC47FA"/>
    <w:rsid w:val="00AC49CD"/>
    <w:rsid w:val="00AC4A04"/>
    <w:rsid w:val="00AC5600"/>
    <w:rsid w:val="00AC5C52"/>
    <w:rsid w:val="00AC5CD8"/>
    <w:rsid w:val="00AC5E60"/>
    <w:rsid w:val="00AC606F"/>
    <w:rsid w:val="00AC7546"/>
    <w:rsid w:val="00AC7DF8"/>
    <w:rsid w:val="00AD004E"/>
    <w:rsid w:val="00AD044C"/>
    <w:rsid w:val="00AD0869"/>
    <w:rsid w:val="00AD09F0"/>
    <w:rsid w:val="00AD0BAC"/>
    <w:rsid w:val="00AD0E0D"/>
    <w:rsid w:val="00AD19DE"/>
    <w:rsid w:val="00AD2492"/>
    <w:rsid w:val="00AD2835"/>
    <w:rsid w:val="00AD2E1B"/>
    <w:rsid w:val="00AD339E"/>
    <w:rsid w:val="00AD34C6"/>
    <w:rsid w:val="00AD44D3"/>
    <w:rsid w:val="00AD4BA6"/>
    <w:rsid w:val="00AD4FDA"/>
    <w:rsid w:val="00AD5E24"/>
    <w:rsid w:val="00AD61A8"/>
    <w:rsid w:val="00AD6452"/>
    <w:rsid w:val="00AD652A"/>
    <w:rsid w:val="00AD6E33"/>
    <w:rsid w:val="00AD7855"/>
    <w:rsid w:val="00AD7BC0"/>
    <w:rsid w:val="00AE0377"/>
    <w:rsid w:val="00AE0616"/>
    <w:rsid w:val="00AE0AB8"/>
    <w:rsid w:val="00AE0FE1"/>
    <w:rsid w:val="00AE1227"/>
    <w:rsid w:val="00AE1229"/>
    <w:rsid w:val="00AE1A10"/>
    <w:rsid w:val="00AE273E"/>
    <w:rsid w:val="00AE2ED5"/>
    <w:rsid w:val="00AE3836"/>
    <w:rsid w:val="00AE43C3"/>
    <w:rsid w:val="00AE4865"/>
    <w:rsid w:val="00AE4A8F"/>
    <w:rsid w:val="00AE574C"/>
    <w:rsid w:val="00AE583E"/>
    <w:rsid w:val="00AE5A58"/>
    <w:rsid w:val="00AE5B08"/>
    <w:rsid w:val="00AE60D8"/>
    <w:rsid w:val="00AE6BBB"/>
    <w:rsid w:val="00AE6CB4"/>
    <w:rsid w:val="00AE6E3E"/>
    <w:rsid w:val="00AE75B5"/>
    <w:rsid w:val="00AE77B1"/>
    <w:rsid w:val="00AE77EA"/>
    <w:rsid w:val="00AE7FB5"/>
    <w:rsid w:val="00AF03A3"/>
    <w:rsid w:val="00AF046C"/>
    <w:rsid w:val="00AF04F2"/>
    <w:rsid w:val="00AF100C"/>
    <w:rsid w:val="00AF1273"/>
    <w:rsid w:val="00AF15CC"/>
    <w:rsid w:val="00AF17E3"/>
    <w:rsid w:val="00AF1D8A"/>
    <w:rsid w:val="00AF2AAF"/>
    <w:rsid w:val="00AF2FBA"/>
    <w:rsid w:val="00AF304D"/>
    <w:rsid w:val="00AF3139"/>
    <w:rsid w:val="00AF370A"/>
    <w:rsid w:val="00AF3720"/>
    <w:rsid w:val="00AF3FB6"/>
    <w:rsid w:val="00AF4557"/>
    <w:rsid w:val="00AF6FA9"/>
    <w:rsid w:val="00B002C3"/>
    <w:rsid w:val="00B00884"/>
    <w:rsid w:val="00B01692"/>
    <w:rsid w:val="00B02280"/>
    <w:rsid w:val="00B02D9C"/>
    <w:rsid w:val="00B02D9E"/>
    <w:rsid w:val="00B0307A"/>
    <w:rsid w:val="00B030CB"/>
    <w:rsid w:val="00B0340F"/>
    <w:rsid w:val="00B05174"/>
    <w:rsid w:val="00B05341"/>
    <w:rsid w:val="00B060B6"/>
    <w:rsid w:val="00B06CF3"/>
    <w:rsid w:val="00B06F6C"/>
    <w:rsid w:val="00B0734C"/>
    <w:rsid w:val="00B073CB"/>
    <w:rsid w:val="00B0774E"/>
    <w:rsid w:val="00B106AA"/>
    <w:rsid w:val="00B10A73"/>
    <w:rsid w:val="00B10FCB"/>
    <w:rsid w:val="00B11BD0"/>
    <w:rsid w:val="00B120E6"/>
    <w:rsid w:val="00B12292"/>
    <w:rsid w:val="00B12A56"/>
    <w:rsid w:val="00B12CD4"/>
    <w:rsid w:val="00B131B8"/>
    <w:rsid w:val="00B13A19"/>
    <w:rsid w:val="00B14182"/>
    <w:rsid w:val="00B14494"/>
    <w:rsid w:val="00B15C0B"/>
    <w:rsid w:val="00B15D2E"/>
    <w:rsid w:val="00B16A96"/>
    <w:rsid w:val="00B176A1"/>
    <w:rsid w:val="00B17F57"/>
    <w:rsid w:val="00B20128"/>
    <w:rsid w:val="00B20319"/>
    <w:rsid w:val="00B203B8"/>
    <w:rsid w:val="00B20A16"/>
    <w:rsid w:val="00B2113A"/>
    <w:rsid w:val="00B21156"/>
    <w:rsid w:val="00B216C2"/>
    <w:rsid w:val="00B21715"/>
    <w:rsid w:val="00B2295D"/>
    <w:rsid w:val="00B22B36"/>
    <w:rsid w:val="00B22DBA"/>
    <w:rsid w:val="00B2307D"/>
    <w:rsid w:val="00B230C1"/>
    <w:rsid w:val="00B237CE"/>
    <w:rsid w:val="00B2556B"/>
    <w:rsid w:val="00B256BF"/>
    <w:rsid w:val="00B259B0"/>
    <w:rsid w:val="00B26D04"/>
    <w:rsid w:val="00B2726D"/>
    <w:rsid w:val="00B27401"/>
    <w:rsid w:val="00B27940"/>
    <w:rsid w:val="00B306CE"/>
    <w:rsid w:val="00B30C0B"/>
    <w:rsid w:val="00B30E24"/>
    <w:rsid w:val="00B312A0"/>
    <w:rsid w:val="00B31A1E"/>
    <w:rsid w:val="00B31B14"/>
    <w:rsid w:val="00B32116"/>
    <w:rsid w:val="00B323C7"/>
    <w:rsid w:val="00B32727"/>
    <w:rsid w:val="00B3277E"/>
    <w:rsid w:val="00B32AB9"/>
    <w:rsid w:val="00B33AA4"/>
    <w:rsid w:val="00B33CF9"/>
    <w:rsid w:val="00B33D24"/>
    <w:rsid w:val="00B33DD1"/>
    <w:rsid w:val="00B347CF"/>
    <w:rsid w:val="00B348BC"/>
    <w:rsid w:val="00B34F17"/>
    <w:rsid w:val="00B35810"/>
    <w:rsid w:val="00B35AC3"/>
    <w:rsid w:val="00B35D04"/>
    <w:rsid w:val="00B36410"/>
    <w:rsid w:val="00B36598"/>
    <w:rsid w:val="00B406C0"/>
    <w:rsid w:val="00B4094C"/>
    <w:rsid w:val="00B4168E"/>
    <w:rsid w:val="00B41CFD"/>
    <w:rsid w:val="00B424CC"/>
    <w:rsid w:val="00B42721"/>
    <w:rsid w:val="00B42B4E"/>
    <w:rsid w:val="00B42DD2"/>
    <w:rsid w:val="00B436DA"/>
    <w:rsid w:val="00B43911"/>
    <w:rsid w:val="00B43B08"/>
    <w:rsid w:val="00B43ECC"/>
    <w:rsid w:val="00B4408D"/>
    <w:rsid w:val="00B45243"/>
    <w:rsid w:val="00B46334"/>
    <w:rsid w:val="00B47216"/>
    <w:rsid w:val="00B4739F"/>
    <w:rsid w:val="00B47435"/>
    <w:rsid w:val="00B47797"/>
    <w:rsid w:val="00B47BDB"/>
    <w:rsid w:val="00B47D86"/>
    <w:rsid w:val="00B502A8"/>
    <w:rsid w:val="00B50457"/>
    <w:rsid w:val="00B50594"/>
    <w:rsid w:val="00B50847"/>
    <w:rsid w:val="00B514F8"/>
    <w:rsid w:val="00B51C83"/>
    <w:rsid w:val="00B521EC"/>
    <w:rsid w:val="00B5268A"/>
    <w:rsid w:val="00B52F73"/>
    <w:rsid w:val="00B532C4"/>
    <w:rsid w:val="00B5342A"/>
    <w:rsid w:val="00B53AB0"/>
    <w:rsid w:val="00B54DC7"/>
    <w:rsid w:val="00B55592"/>
    <w:rsid w:val="00B5749C"/>
    <w:rsid w:val="00B57A45"/>
    <w:rsid w:val="00B60057"/>
    <w:rsid w:val="00B600AC"/>
    <w:rsid w:val="00B60A77"/>
    <w:rsid w:val="00B61302"/>
    <w:rsid w:val="00B61F9D"/>
    <w:rsid w:val="00B62E85"/>
    <w:rsid w:val="00B63188"/>
    <w:rsid w:val="00B63DEC"/>
    <w:rsid w:val="00B64047"/>
    <w:rsid w:val="00B64642"/>
    <w:rsid w:val="00B65B13"/>
    <w:rsid w:val="00B65E46"/>
    <w:rsid w:val="00B66DA8"/>
    <w:rsid w:val="00B700BA"/>
    <w:rsid w:val="00B704D0"/>
    <w:rsid w:val="00B70748"/>
    <w:rsid w:val="00B7074B"/>
    <w:rsid w:val="00B70EC8"/>
    <w:rsid w:val="00B7141E"/>
    <w:rsid w:val="00B7162C"/>
    <w:rsid w:val="00B71728"/>
    <w:rsid w:val="00B71AFF"/>
    <w:rsid w:val="00B71E86"/>
    <w:rsid w:val="00B724AF"/>
    <w:rsid w:val="00B7298C"/>
    <w:rsid w:val="00B72D64"/>
    <w:rsid w:val="00B73AB5"/>
    <w:rsid w:val="00B7438C"/>
    <w:rsid w:val="00B7491B"/>
    <w:rsid w:val="00B74FC7"/>
    <w:rsid w:val="00B75004"/>
    <w:rsid w:val="00B75694"/>
    <w:rsid w:val="00B75B41"/>
    <w:rsid w:val="00B763F6"/>
    <w:rsid w:val="00B76413"/>
    <w:rsid w:val="00B76D98"/>
    <w:rsid w:val="00B77510"/>
    <w:rsid w:val="00B8050D"/>
    <w:rsid w:val="00B8092D"/>
    <w:rsid w:val="00B80990"/>
    <w:rsid w:val="00B80F98"/>
    <w:rsid w:val="00B816FC"/>
    <w:rsid w:val="00B81AB9"/>
    <w:rsid w:val="00B825C7"/>
    <w:rsid w:val="00B82AF4"/>
    <w:rsid w:val="00B82BA7"/>
    <w:rsid w:val="00B82D83"/>
    <w:rsid w:val="00B83154"/>
    <w:rsid w:val="00B83429"/>
    <w:rsid w:val="00B83769"/>
    <w:rsid w:val="00B837FF"/>
    <w:rsid w:val="00B83C3E"/>
    <w:rsid w:val="00B83C5D"/>
    <w:rsid w:val="00B83FD2"/>
    <w:rsid w:val="00B8575E"/>
    <w:rsid w:val="00B857B5"/>
    <w:rsid w:val="00B865C6"/>
    <w:rsid w:val="00B865E8"/>
    <w:rsid w:val="00B86BA3"/>
    <w:rsid w:val="00B87228"/>
    <w:rsid w:val="00B874B7"/>
    <w:rsid w:val="00B87C5E"/>
    <w:rsid w:val="00B87D0E"/>
    <w:rsid w:val="00B87DAE"/>
    <w:rsid w:val="00B901B1"/>
    <w:rsid w:val="00B90483"/>
    <w:rsid w:val="00B90AA8"/>
    <w:rsid w:val="00B915B3"/>
    <w:rsid w:val="00B91EB7"/>
    <w:rsid w:val="00B92154"/>
    <w:rsid w:val="00B926B0"/>
    <w:rsid w:val="00B926B8"/>
    <w:rsid w:val="00B929D6"/>
    <w:rsid w:val="00B92B90"/>
    <w:rsid w:val="00B92BAC"/>
    <w:rsid w:val="00B9335F"/>
    <w:rsid w:val="00B94B3D"/>
    <w:rsid w:val="00B951DD"/>
    <w:rsid w:val="00B95988"/>
    <w:rsid w:val="00B96A54"/>
    <w:rsid w:val="00B96DAC"/>
    <w:rsid w:val="00B971A8"/>
    <w:rsid w:val="00B977C2"/>
    <w:rsid w:val="00B978C6"/>
    <w:rsid w:val="00B97B7E"/>
    <w:rsid w:val="00B97B91"/>
    <w:rsid w:val="00BA030E"/>
    <w:rsid w:val="00BA07AB"/>
    <w:rsid w:val="00BA0B68"/>
    <w:rsid w:val="00BA0F6E"/>
    <w:rsid w:val="00BA1979"/>
    <w:rsid w:val="00BA3101"/>
    <w:rsid w:val="00BA3362"/>
    <w:rsid w:val="00BA387A"/>
    <w:rsid w:val="00BA3A98"/>
    <w:rsid w:val="00BA401A"/>
    <w:rsid w:val="00BA4871"/>
    <w:rsid w:val="00BA4CAD"/>
    <w:rsid w:val="00BA4E4D"/>
    <w:rsid w:val="00BA5438"/>
    <w:rsid w:val="00BA56B6"/>
    <w:rsid w:val="00BA6849"/>
    <w:rsid w:val="00BA6911"/>
    <w:rsid w:val="00BA6B5B"/>
    <w:rsid w:val="00BB0253"/>
    <w:rsid w:val="00BB0646"/>
    <w:rsid w:val="00BB1B41"/>
    <w:rsid w:val="00BB2F16"/>
    <w:rsid w:val="00BB3566"/>
    <w:rsid w:val="00BB35F0"/>
    <w:rsid w:val="00BB362F"/>
    <w:rsid w:val="00BB4300"/>
    <w:rsid w:val="00BB4D3C"/>
    <w:rsid w:val="00BB4F10"/>
    <w:rsid w:val="00BB5C22"/>
    <w:rsid w:val="00BB62FD"/>
    <w:rsid w:val="00BB64B2"/>
    <w:rsid w:val="00BB6979"/>
    <w:rsid w:val="00BB7061"/>
    <w:rsid w:val="00BB72F0"/>
    <w:rsid w:val="00BB75E2"/>
    <w:rsid w:val="00BB7855"/>
    <w:rsid w:val="00BB7BDE"/>
    <w:rsid w:val="00BB7C78"/>
    <w:rsid w:val="00BB7F02"/>
    <w:rsid w:val="00BB7FAA"/>
    <w:rsid w:val="00BC00F9"/>
    <w:rsid w:val="00BC091F"/>
    <w:rsid w:val="00BC097A"/>
    <w:rsid w:val="00BC0C4E"/>
    <w:rsid w:val="00BC14E6"/>
    <w:rsid w:val="00BC159D"/>
    <w:rsid w:val="00BC2429"/>
    <w:rsid w:val="00BC3321"/>
    <w:rsid w:val="00BC33DB"/>
    <w:rsid w:val="00BC4566"/>
    <w:rsid w:val="00BC4EF4"/>
    <w:rsid w:val="00BC667B"/>
    <w:rsid w:val="00BC6948"/>
    <w:rsid w:val="00BC6C9B"/>
    <w:rsid w:val="00BC7242"/>
    <w:rsid w:val="00BC74E6"/>
    <w:rsid w:val="00BC77DA"/>
    <w:rsid w:val="00BC7F00"/>
    <w:rsid w:val="00BD00F4"/>
    <w:rsid w:val="00BD0C9C"/>
    <w:rsid w:val="00BD1197"/>
    <w:rsid w:val="00BD1E6F"/>
    <w:rsid w:val="00BD28ED"/>
    <w:rsid w:val="00BD2C3C"/>
    <w:rsid w:val="00BD31BE"/>
    <w:rsid w:val="00BD37AB"/>
    <w:rsid w:val="00BD3C7F"/>
    <w:rsid w:val="00BD4491"/>
    <w:rsid w:val="00BD49DC"/>
    <w:rsid w:val="00BD4E5F"/>
    <w:rsid w:val="00BD5942"/>
    <w:rsid w:val="00BD5AD7"/>
    <w:rsid w:val="00BD5C3C"/>
    <w:rsid w:val="00BD62F3"/>
    <w:rsid w:val="00BD6839"/>
    <w:rsid w:val="00BD6C75"/>
    <w:rsid w:val="00BD7F21"/>
    <w:rsid w:val="00BE081A"/>
    <w:rsid w:val="00BE0C2B"/>
    <w:rsid w:val="00BE1101"/>
    <w:rsid w:val="00BE1B06"/>
    <w:rsid w:val="00BE26E8"/>
    <w:rsid w:val="00BE2F9F"/>
    <w:rsid w:val="00BE454B"/>
    <w:rsid w:val="00BE4AEE"/>
    <w:rsid w:val="00BE4EC8"/>
    <w:rsid w:val="00BE5C1E"/>
    <w:rsid w:val="00BE64A0"/>
    <w:rsid w:val="00BE6DE9"/>
    <w:rsid w:val="00BE703B"/>
    <w:rsid w:val="00BF03B6"/>
    <w:rsid w:val="00BF0EA8"/>
    <w:rsid w:val="00BF1390"/>
    <w:rsid w:val="00BF2130"/>
    <w:rsid w:val="00BF2B7D"/>
    <w:rsid w:val="00BF3A54"/>
    <w:rsid w:val="00BF3A5E"/>
    <w:rsid w:val="00BF4225"/>
    <w:rsid w:val="00BF42DB"/>
    <w:rsid w:val="00BF509F"/>
    <w:rsid w:val="00BF556F"/>
    <w:rsid w:val="00BF58B4"/>
    <w:rsid w:val="00BF6968"/>
    <w:rsid w:val="00BF76BA"/>
    <w:rsid w:val="00BF7956"/>
    <w:rsid w:val="00C0041C"/>
    <w:rsid w:val="00C0056C"/>
    <w:rsid w:val="00C00DC1"/>
    <w:rsid w:val="00C01802"/>
    <w:rsid w:val="00C0297F"/>
    <w:rsid w:val="00C030D9"/>
    <w:rsid w:val="00C03518"/>
    <w:rsid w:val="00C04278"/>
    <w:rsid w:val="00C04625"/>
    <w:rsid w:val="00C04886"/>
    <w:rsid w:val="00C05542"/>
    <w:rsid w:val="00C05851"/>
    <w:rsid w:val="00C05A38"/>
    <w:rsid w:val="00C05D08"/>
    <w:rsid w:val="00C07CAF"/>
    <w:rsid w:val="00C07CBF"/>
    <w:rsid w:val="00C07D95"/>
    <w:rsid w:val="00C10078"/>
    <w:rsid w:val="00C10EA7"/>
    <w:rsid w:val="00C11223"/>
    <w:rsid w:val="00C115A3"/>
    <w:rsid w:val="00C1249F"/>
    <w:rsid w:val="00C124ED"/>
    <w:rsid w:val="00C125C3"/>
    <w:rsid w:val="00C1306F"/>
    <w:rsid w:val="00C13140"/>
    <w:rsid w:val="00C1339D"/>
    <w:rsid w:val="00C13777"/>
    <w:rsid w:val="00C13D4E"/>
    <w:rsid w:val="00C14A6F"/>
    <w:rsid w:val="00C14B48"/>
    <w:rsid w:val="00C14FAF"/>
    <w:rsid w:val="00C156E2"/>
    <w:rsid w:val="00C15B76"/>
    <w:rsid w:val="00C15D4C"/>
    <w:rsid w:val="00C1609D"/>
    <w:rsid w:val="00C16E1E"/>
    <w:rsid w:val="00C1738F"/>
    <w:rsid w:val="00C177A7"/>
    <w:rsid w:val="00C17BCB"/>
    <w:rsid w:val="00C17DBC"/>
    <w:rsid w:val="00C17F8C"/>
    <w:rsid w:val="00C21673"/>
    <w:rsid w:val="00C21B81"/>
    <w:rsid w:val="00C21DD7"/>
    <w:rsid w:val="00C21FA8"/>
    <w:rsid w:val="00C222BD"/>
    <w:rsid w:val="00C228F7"/>
    <w:rsid w:val="00C22D3E"/>
    <w:rsid w:val="00C22E06"/>
    <w:rsid w:val="00C23A86"/>
    <w:rsid w:val="00C23DE0"/>
    <w:rsid w:val="00C24238"/>
    <w:rsid w:val="00C25171"/>
    <w:rsid w:val="00C25736"/>
    <w:rsid w:val="00C258E7"/>
    <w:rsid w:val="00C25A1A"/>
    <w:rsid w:val="00C25BCD"/>
    <w:rsid w:val="00C2635E"/>
    <w:rsid w:val="00C27326"/>
    <w:rsid w:val="00C27398"/>
    <w:rsid w:val="00C27E8B"/>
    <w:rsid w:val="00C27F3B"/>
    <w:rsid w:val="00C30887"/>
    <w:rsid w:val="00C3288A"/>
    <w:rsid w:val="00C3294A"/>
    <w:rsid w:val="00C33AAC"/>
    <w:rsid w:val="00C33CB5"/>
    <w:rsid w:val="00C33FBB"/>
    <w:rsid w:val="00C34106"/>
    <w:rsid w:val="00C3497F"/>
    <w:rsid w:val="00C34E41"/>
    <w:rsid w:val="00C3546E"/>
    <w:rsid w:val="00C35CFA"/>
    <w:rsid w:val="00C35E15"/>
    <w:rsid w:val="00C37113"/>
    <w:rsid w:val="00C40A22"/>
    <w:rsid w:val="00C4156D"/>
    <w:rsid w:val="00C41ADF"/>
    <w:rsid w:val="00C423B9"/>
    <w:rsid w:val="00C42523"/>
    <w:rsid w:val="00C42638"/>
    <w:rsid w:val="00C4288D"/>
    <w:rsid w:val="00C435E9"/>
    <w:rsid w:val="00C43835"/>
    <w:rsid w:val="00C44556"/>
    <w:rsid w:val="00C4577C"/>
    <w:rsid w:val="00C4579E"/>
    <w:rsid w:val="00C45A05"/>
    <w:rsid w:val="00C46F64"/>
    <w:rsid w:val="00C471E3"/>
    <w:rsid w:val="00C47F72"/>
    <w:rsid w:val="00C513E4"/>
    <w:rsid w:val="00C51C62"/>
    <w:rsid w:val="00C52064"/>
    <w:rsid w:val="00C52777"/>
    <w:rsid w:val="00C52DC4"/>
    <w:rsid w:val="00C52E8B"/>
    <w:rsid w:val="00C53D2C"/>
    <w:rsid w:val="00C540FE"/>
    <w:rsid w:val="00C549AD"/>
    <w:rsid w:val="00C54AAD"/>
    <w:rsid w:val="00C54E35"/>
    <w:rsid w:val="00C552B8"/>
    <w:rsid w:val="00C553B1"/>
    <w:rsid w:val="00C555D3"/>
    <w:rsid w:val="00C5567B"/>
    <w:rsid w:val="00C55975"/>
    <w:rsid w:val="00C55CCF"/>
    <w:rsid w:val="00C55E62"/>
    <w:rsid w:val="00C57A07"/>
    <w:rsid w:val="00C6064D"/>
    <w:rsid w:val="00C6098C"/>
    <w:rsid w:val="00C6113B"/>
    <w:rsid w:val="00C61408"/>
    <w:rsid w:val="00C61659"/>
    <w:rsid w:val="00C62453"/>
    <w:rsid w:val="00C6256B"/>
    <w:rsid w:val="00C62D3F"/>
    <w:rsid w:val="00C638F0"/>
    <w:rsid w:val="00C655B9"/>
    <w:rsid w:val="00C664F1"/>
    <w:rsid w:val="00C67048"/>
    <w:rsid w:val="00C674FA"/>
    <w:rsid w:val="00C675D9"/>
    <w:rsid w:val="00C67AFD"/>
    <w:rsid w:val="00C67B6F"/>
    <w:rsid w:val="00C708AB"/>
    <w:rsid w:val="00C70C2A"/>
    <w:rsid w:val="00C70DE2"/>
    <w:rsid w:val="00C71854"/>
    <w:rsid w:val="00C72A48"/>
    <w:rsid w:val="00C72CCA"/>
    <w:rsid w:val="00C73028"/>
    <w:rsid w:val="00C73ED4"/>
    <w:rsid w:val="00C743E9"/>
    <w:rsid w:val="00C74CEB"/>
    <w:rsid w:val="00C76694"/>
    <w:rsid w:val="00C77E90"/>
    <w:rsid w:val="00C807DB"/>
    <w:rsid w:val="00C80AD2"/>
    <w:rsid w:val="00C80B2B"/>
    <w:rsid w:val="00C821F1"/>
    <w:rsid w:val="00C8270C"/>
    <w:rsid w:val="00C830BF"/>
    <w:rsid w:val="00C832A5"/>
    <w:rsid w:val="00C83713"/>
    <w:rsid w:val="00C83AFF"/>
    <w:rsid w:val="00C842C2"/>
    <w:rsid w:val="00C84C89"/>
    <w:rsid w:val="00C84E68"/>
    <w:rsid w:val="00C855FF"/>
    <w:rsid w:val="00C85706"/>
    <w:rsid w:val="00C85B4E"/>
    <w:rsid w:val="00C85C2C"/>
    <w:rsid w:val="00C863EF"/>
    <w:rsid w:val="00C86797"/>
    <w:rsid w:val="00C86845"/>
    <w:rsid w:val="00C86E24"/>
    <w:rsid w:val="00C8726B"/>
    <w:rsid w:val="00C9017B"/>
    <w:rsid w:val="00C902BC"/>
    <w:rsid w:val="00C90D48"/>
    <w:rsid w:val="00C9165A"/>
    <w:rsid w:val="00C92353"/>
    <w:rsid w:val="00C928BD"/>
    <w:rsid w:val="00C92C9A"/>
    <w:rsid w:val="00C93068"/>
    <w:rsid w:val="00C9366E"/>
    <w:rsid w:val="00C936FD"/>
    <w:rsid w:val="00C93B96"/>
    <w:rsid w:val="00C94241"/>
    <w:rsid w:val="00C94242"/>
    <w:rsid w:val="00C94A21"/>
    <w:rsid w:val="00C953CE"/>
    <w:rsid w:val="00C955B7"/>
    <w:rsid w:val="00C95719"/>
    <w:rsid w:val="00C96036"/>
    <w:rsid w:val="00C965DA"/>
    <w:rsid w:val="00C97473"/>
    <w:rsid w:val="00C977BF"/>
    <w:rsid w:val="00C97ED2"/>
    <w:rsid w:val="00CA003A"/>
    <w:rsid w:val="00CA0200"/>
    <w:rsid w:val="00CA03C9"/>
    <w:rsid w:val="00CA04BD"/>
    <w:rsid w:val="00CA0B7B"/>
    <w:rsid w:val="00CA0BD0"/>
    <w:rsid w:val="00CA2170"/>
    <w:rsid w:val="00CA2C52"/>
    <w:rsid w:val="00CA2F06"/>
    <w:rsid w:val="00CA399F"/>
    <w:rsid w:val="00CA423B"/>
    <w:rsid w:val="00CA4855"/>
    <w:rsid w:val="00CA4AF7"/>
    <w:rsid w:val="00CA526D"/>
    <w:rsid w:val="00CA5D8F"/>
    <w:rsid w:val="00CA6530"/>
    <w:rsid w:val="00CA6AFC"/>
    <w:rsid w:val="00CA6B91"/>
    <w:rsid w:val="00CA713F"/>
    <w:rsid w:val="00CA728E"/>
    <w:rsid w:val="00CA748C"/>
    <w:rsid w:val="00CA74DF"/>
    <w:rsid w:val="00CA7B55"/>
    <w:rsid w:val="00CB0C4A"/>
    <w:rsid w:val="00CB10D5"/>
    <w:rsid w:val="00CB16CC"/>
    <w:rsid w:val="00CB199B"/>
    <w:rsid w:val="00CB1B8B"/>
    <w:rsid w:val="00CB21B9"/>
    <w:rsid w:val="00CB26F7"/>
    <w:rsid w:val="00CB3989"/>
    <w:rsid w:val="00CB43E2"/>
    <w:rsid w:val="00CB4828"/>
    <w:rsid w:val="00CB486B"/>
    <w:rsid w:val="00CB4BC1"/>
    <w:rsid w:val="00CB5291"/>
    <w:rsid w:val="00CB5883"/>
    <w:rsid w:val="00CB59B6"/>
    <w:rsid w:val="00CB59D8"/>
    <w:rsid w:val="00CB5D4C"/>
    <w:rsid w:val="00CB6544"/>
    <w:rsid w:val="00CB7534"/>
    <w:rsid w:val="00CC0435"/>
    <w:rsid w:val="00CC0620"/>
    <w:rsid w:val="00CC0A82"/>
    <w:rsid w:val="00CC0AAD"/>
    <w:rsid w:val="00CC103C"/>
    <w:rsid w:val="00CC1783"/>
    <w:rsid w:val="00CC2605"/>
    <w:rsid w:val="00CC271E"/>
    <w:rsid w:val="00CC29B9"/>
    <w:rsid w:val="00CC2FCA"/>
    <w:rsid w:val="00CC3169"/>
    <w:rsid w:val="00CC449F"/>
    <w:rsid w:val="00CC484F"/>
    <w:rsid w:val="00CC4B01"/>
    <w:rsid w:val="00CC559C"/>
    <w:rsid w:val="00CC565C"/>
    <w:rsid w:val="00CC5D1B"/>
    <w:rsid w:val="00CC654B"/>
    <w:rsid w:val="00CC7677"/>
    <w:rsid w:val="00CC76E1"/>
    <w:rsid w:val="00CC78AE"/>
    <w:rsid w:val="00CD0079"/>
    <w:rsid w:val="00CD0F74"/>
    <w:rsid w:val="00CD106E"/>
    <w:rsid w:val="00CD218E"/>
    <w:rsid w:val="00CD25D0"/>
    <w:rsid w:val="00CD323A"/>
    <w:rsid w:val="00CD32D4"/>
    <w:rsid w:val="00CD333D"/>
    <w:rsid w:val="00CD3EA9"/>
    <w:rsid w:val="00CD411D"/>
    <w:rsid w:val="00CD44D4"/>
    <w:rsid w:val="00CD46E6"/>
    <w:rsid w:val="00CD4B93"/>
    <w:rsid w:val="00CD4BC9"/>
    <w:rsid w:val="00CD4D6F"/>
    <w:rsid w:val="00CD54D6"/>
    <w:rsid w:val="00CD5824"/>
    <w:rsid w:val="00CD5ACD"/>
    <w:rsid w:val="00CD5D94"/>
    <w:rsid w:val="00CD7175"/>
    <w:rsid w:val="00CD7327"/>
    <w:rsid w:val="00CD7975"/>
    <w:rsid w:val="00CE0A10"/>
    <w:rsid w:val="00CE0E96"/>
    <w:rsid w:val="00CE1582"/>
    <w:rsid w:val="00CE19A2"/>
    <w:rsid w:val="00CE1D42"/>
    <w:rsid w:val="00CE2108"/>
    <w:rsid w:val="00CE2124"/>
    <w:rsid w:val="00CE2AF0"/>
    <w:rsid w:val="00CE325C"/>
    <w:rsid w:val="00CE350D"/>
    <w:rsid w:val="00CE3927"/>
    <w:rsid w:val="00CE407B"/>
    <w:rsid w:val="00CE4163"/>
    <w:rsid w:val="00CE4282"/>
    <w:rsid w:val="00CE475F"/>
    <w:rsid w:val="00CE5ADC"/>
    <w:rsid w:val="00CE5CF6"/>
    <w:rsid w:val="00CE65FA"/>
    <w:rsid w:val="00CE7F02"/>
    <w:rsid w:val="00CF06F3"/>
    <w:rsid w:val="00CF0CB6"/>
    <w:rsid w:val="00CF11C7"/>
    <w:rsid w:val="00CF1B85"/>
    <w:rsid w:val="00CF1E64"/>
    <w:rsid w:val="00CF215A"/>
    <w:rsid w:val="00CF22C0"/>
    <w:rsid w:val="00CF2709"/>
    <w:rsid w:val="00CF30D5"/>
    <w:rsid w:val="00CF3459"/>
    <w:rsid w:val="00CF34BC"/>
    <w:rsid w:val="00CF35A1"/>
    <w:rsid w:val="00CF373E"/>
    <w:rsid w:val="00CF3853"/>
    <w:rsid w:val="00CF3C3A"/>
    <w:rsid w:val="00CF4415"/>
    <w:rsid w:val="00CF4D15"/>
    <w:rsid w:val="00CF500A"/>
    <w:rsid w:val="00CF5DAE"/>
    <w:rsid w:val="00CF5EB3"/>
    <w:rsid w:val="00CF5EEB"/>
    <w:rsid w:val="00CF651B"/>
    <w:rsid w:val="00CF7AA2"/>
    <w:rsid w:val="00CF7BE2"/>
    <w:rsid w:val="00CF7FA4"/>
    <w:rsid w:val="00D00415"/>
    <w:rsid w:val="00D00AB8"/>
    <w:rsid w:val="00D00E41"/>
    <w:rsid w:val="00D01DBE"/>
    <w:rsid w:val="00D020D0"/>
    <w:rsid w:val="00D02C2A"/>
    <w:rsid w:val="00D04B3F"/>
    <w:rsid w:val="00D04CB4"/>
    <w:rsid w:val="00D05D8C"/>
    <w:rsid w:val="00D0679A"/>
    <w:rsid w:val="00D07B19"/>
    <w:rsid w:val="00D07B55"/>
    <w:rsid w:val="00D10A4D"/>
    <w:rsid w:val="00D10A90"/>
    <w:rsid w:val="00D10C61"/>
    <w:rsid w:val="00D11220"/>
    <w:rsid w:val="00D12361"/>
    <w:rsid w:val="00D12DD3"/>
    <w:rsid w:val="00D12EA6"/>
    <w:rsid w:val="00D12EC8"/>
    <w:rsid w:val="00D1349E"/>
    <w:rsid w:val="00D13F25"/>
    <w:rsid w:val="00D15223"/>
    <w:rsid w:val="00D16748"/>
    <w:rsid w:val="00D16FA6"/>
    <w:rsid w:val="00D174D2"/>
    <w:rsid w:val="00D2062E"/>
    <w:rsid w:val="00D2085B"/>
    <w:rsid w:val="00D20AC0"/>
    <w:rsid w:val="00D21F67"/>
    <w:rsid w:val="00D221D7"/>
    <w:rsid w:val="00D23918"/>
    <w:rsid w:val="00D2416E"/>
    <w:rsid w:val="00D24630"/>
    <w:rsid w:val="00D25054"/>
    <w:rsid w:val="00D25761"/>
    <w:rsid w:val="00D26066"/>
    <w:rsid w:val="00D27086"/>
    <w:rsid w:val="00D27253"/>
    <w:rsid w:val="00D27607"/>
    <w:rsid w:val="00D27831"/>
    <w:rsid w:val="00D27D23"/>
    <w:rsid w:val="00D27EF6"/>
    <w:rsid w:val="00D27F36"/>
    <w:rsid w:val="00D313A1"/>
    <w:rsid w:val="00D313E1"/>
    <w:rsid w:val="00D31FCA"/>
    <w:rsid w:val="00D320BA"/>
    <w:rsid w:val="00D32458"/>
    <w:rsid w:val="00D325C8"/>
    <w:rsid w:val="00D32C12"/>
    <w:rsid w:val="00D32FAD"/>
    <w:rsid w:val="00D33604"/>
    <w:rsid w:val="00D33AA9"/>
    <w:rsid w:val="00D33B00"/>
    <w:rsid w:val="00D34215"/>
    <w:rsid w:val="00D34302"/>
    <w:rsid w:val="00D3449A"/>
    <w:rsid w:val="00D35497"/>
    <w:rsid w:val="00D3588A"/>
    <w:rsid w:val="00D35BF9"/>
    <w:rsid w:val="00D35D79"/>
    <w:rsid w:val="00D40515"/>
    <w:rsid w:val="00D40575"/>
    <w:rsid w:val="00D41809"/>
    <w:rsid w:val="00D41AE4"/>
    <w:rsid w:val="00D41FA8"/>
    <w:rsid w:val="00D41FA9"/>
    <w:rsid w:val="00D423C0"/>
    <w:rsid w:val="00D424C9"/>
    <w:rsid w:val="00D427F6"/>
    <w:rsid w:val="00D42E3A"/>
    <w:rsid w:val="00D42EDD"/>
    <w:rsid w:val="00D438E7"/>
    <w:rsid w:val="00D43CDE"/>
    <w:rsid w:val="00D43CDF"/>
    <w:rsid w:val="00D43E1B"/>
    <w:rsid w:val="00D44153"/>
    <w:rsid w:val="00D4436C"/>
    <w:rsid w:val="00D4519E"/>
    <w:rsid w:val="00D45EC9"/>
    <w:rsid w:val="00D45FF8"/>
    <w:rsid w:val="00D4650E"/>
    <w:rsid w:val="00D4654A"/>
    <w:rsid w:val="00D4681B"/>
    <w:rsid w:val="00D470F9"/>
    <w:rsid w:val="00D470FE"/>
    <w:rsid w:val="00D471A9"/>
    <w:rsid w:val="00D471C0"/>
    <w:rsid w:val="00D47248"/>
    <w:rsid w:val="00D4735F"/>
    <w:rsid w:val="00D473A6"/>
    <w:rsid w:val="00D4767B"/>
    <w:rsid w:val="00D50165"/>
    <w:rsid w:val="00D503E8"/>
    <w:rsid w:val="00D50467"/>
    <w:rsid w:val="00D50694"/>
    <w:rsid w:val="00D515B2"/>
    <w:rsid w:val="00D519B8"/>
    <w:rsid w:val="00D51ED3"/>
    <w:rsid w:val="00D526C1"/>
    <w:rsid w:val="00D52DFC"/>
    <w:rsid w:val="00D53084"/>
    <w:rsid w:val="00D530DC"/>
    <w:rsid w:val="00D53801"/>
    <w:rsid w:val="00D540C2"/>
    <w:rsid w:val="00D5435B"/>
    <w:rsid w:val="00D544FC"/>
    <w:rsid w:val="00D5459D"/>
    <w:rsid w:val="00D54FC9"/>
    <w:rsid w:val="00D55393"/>
    <w:rsid w:val="00D5541B"/>
    <w:rsid w:val="00D55550"/>
    <w:rsid w:val="00D56190"/>
    <w:rsid w:val="00D56568"/>
    <w:rsid w:val="00D56CF5"/>
    <w:rsid w:val="00D56D34"/>
    <w:rsid w:val="00D6074D"/>
    <w:rsid w:val="00D608B6"/>
    <w:rsid w:val="00D610E5"/>
    <w:rsid w:val="00D61689"/>
    <w:rsid w:val="00D61998"/>
    <w:rsid w:val="00D61D15"/>
    <w:rsid w:val="00D621E1"/>
    <w:rsid w:val="00D624C5"/>
    <w:rsid w:val="00D62AAB"/>
    <w:rsid w:val="00D62C12"/>
    <w:rsid w:val="00D6371A"/>
    <w:rsid w:val="00D63BBC"/>
    <w:rsid w:val="00D63CF9"/>
    <w:rsid w:val="00D64049"/>
    <w:rsid w:val="00D640A5"/>
    <w:rsid w:val="00D64754"/>
    <w:rsid w:val="00D64790"/>
    <w:rsid w:val="00D6485E"/>
    <w:rsid w:val="00D64A40"/>
    <w:rsid w:val="00D65609"/>
    <w:rsid w:val="00D658B9"/>
    <w:rsid w:val="00D65B0B"/>
    <w:rsid w:val="00D65C2C"/>
    <w:rsid w:val="00D65C58"/>
    <w:rsid w:val="00D66D97"/>
    <w:rsid w:val="00D66E76"/>
    <w:rsid w:val="00D674F4"/>
    <w:rsid w:val="00D6764E"/>
    <w:rsid w:val="00D6770F"/>
    <w:rsid w:val="00D6798C"/>
    <w:rsid w:val="00D67C8C"/>
    <w:rsid w:val="00D67F4A"/>
    <w:rsid w:val="00D70F05"/>
    <w:rsid w:val="00D71161"/>
    <w:rsid w:val="00D714BC"/>
    <w:rsid w:val="00D71624"/>
    <w:rsid w:val="00D71D8A"/>
    <w:rsid w:val="00D724BA"/>
    <w:rsid w:val="00D72AC9"/>
    <w:rsid w:val="00D72FF3"/>
    <w:rsid w:val="00D73579"/>
    <w:rsid w:val="00D735D8"/>
    <w:rsid w:val="00D736E2"/>
    <w:rsid w:val="00D73F22"/>
    <w:rsid w:val="00D7411B"/>
    <w:rsid w:val="00D74EC3"/>
    <w:rsid w:val="00D75202"/>
    <w:rsid w:val="00D76255"/>
    <w:rsid w:val="00D762D7"/>
    <w:rsid w:val="00D763D4"/>
    <w:rsid w:val="00D7656C"/>
    <w:rsid w:val="00D7663D"/>
    <w:rsid w:val="00D77060"/>
    <w:rsid w:val="00D774F3"/>
    <w:rsid w:val="00D77B97"/>
    <w:rsid w:val="00D77D43"/>
    <w:rsid w:val="00D77D7B"/>
    <w:rsid w:val="00D800C0"/>
    <w:rsid w:val="00D802A8"/>
    <w:rsid w:val="00D802DF"/>
    <w:rsid w:val="00D8035E"/>
    <w:rsid w:val="00D80753"/>
    <w:rsid w:val="00D81380"/>
    <w:rsid w:val="00D81558"/>
    <w:rsid w:val="00D81582"/>
    <w:rsid w:val="00D81C82"/>
    <w:rsid w:val="00D82714"/>
    <w:rsid w:val="00D828C3"/>
    <w:rsid w:val="00D82BD6"/>
    <w:rsid w:val="00D830B5"/>
    <w:rsid w:val="00D831DB"/>
    <w:rsid w:val="00D83C5D"/>
    <w:rsid w:val="00D844B8"/>
    <w:rsid w:val="00D84932"/>
    <w:rsid w:val="00D84A64"/>
    <w:rsid w:val="00D84E94"/>
    <w:rsid w:val="00D85503"/>
    <w:rsid w:val="00D859E1"/>
    <w:rsid w:val="00D86123"/>
    <w:rsid w:val="00D864C6"/>
    <w:rsid w:val="00D867A0"/>
    <w:rsid w:val="00D8723F"/>
    <w:rsid w:val="00D87F5F"/>
    <w:rsid w:val="00D9004F"/>
    <w:rsid w:val="00D90AFA"/>
    <w:rsid w:val="00D91468"/>
    <w:rsid w:val="00D927B0"/>
    <w:rsid w:val="00D927FD"/>
    <w:rsid w:val="00D92C8D"/>
    <w:rsid w:val="00D930D1"/>
    <w:rsid w:val="00D934D1"/>
    <w:rsid w:val="00D93843"/>
    <w:rsid w:val="00D93FAC"/>
    <w:rsid w:val="00D94134"/>
    <w:rsid w:val="00D94A68"/>
    <w:rsid w:val="00D95597"/>
    <w:rsid w:val="00D959DF"/>
    <w:rsid w:val="00D969AA"/>
    <w:rsid w:val="00D96A51"/>
    <w:rsid w:val="00D9723D"/>
    <w:rsid w:val="00D972D0"/>
    <w:rsid w:val="00D97336"/>
    <w:rsid w:val="00D9761B"/>
    <w:rsid w:val="00D9765A"/>
    <w:rsid w:val="00D97B2D"/>
    <w:rsid w:val="00D97F85"/>
    <w:rsid w:val="00D97FC3"/>
    <w:rsid w:val="00DA0718"/>
    <w:rsid w:val="00DA180D"/>
    <w:rsid w:val="00DA271A"/>
    <w:rsid w:val="00DA31CD"/>
    <w:rsid w:val="00DA39E6"/>
    <w:rsid w:val="00DA41EC"/>
    <w:rsid w:val="00DA43C1"/>
    <w:rsid w:val="00DA47BA"/>
    <w:rsid w:val="00DA4887"/>
    <w:rsid w:val="00DA53B2"/>
    <w:rsid w:val="00DA5661"/>
    <w:rsid w:val="00DA650B"/>
    <w:rsid w:val="00DA6685"/>
    <w:rsid w:val="00DA6D1C"/>
    <w:rsid w:val="00DA6E01"/>
    <w:rsid w:val="00DA70E0"/>
    <w:rsid w:val="00DA70EA"/>
    <w:rsid w:val="00DA7545"/>
    <w:rsid w:val="00DA79A9"/>
    <w:rsid w:val="00DA7CE5"/>
    <w:rsid w:val="00DA7E76"/>
    <w:rsid w:val="00DB0561"/>
    <w:rsid w:val="00DB228B"/>
    <w:rsid w:val="00DB266C"/>
    <w:rsid w:val="00DB346E"/>
    <w:rsid w:val="00DB3D88"/>
    <w:rsid w:val="00DB42D1"/>
    <w:rsid w:val="00DB4796"/>
    <w:rsid w:val="00DB4A0B"/>
    <w:rsid w:val="00DB4A48"/>
    <w:rsid w:val="00DB4B65"/>
    <w:rsid w:val="00DB4B6E"/>
    <w:rsid w:val="00DB507B"/>
    <w:rsid w:val="00DB50FD"/>
    <w:rsid w:val="00DB5400"/>
    <w:rsid w:val="00DB5C73"/>
    <w:rsid w:val="00DB5CFB"/>
    <w:rsid w:val="00DB603E"/>
    <w:rsid w:val="00DB63D7"/>
    <w:rsid w:val="00DB6757"/>
    <w:rsid w:val="00DB69F6"/>
    <w:rsid w:val="00DB6C8D"/>
    <w:rsid w:val="00DB6FAC"/>
    <w:rsid w:val="00DB7018"/>
    <w:rsid w:val="00DB7494"/>
    <w:rsid w:val="00DB7755"/>
    <w:rsid w:val="00DB7B72"/>
    <w:rsid w:val="00DB7E66"/>
    <w:rsid w:val="00DC0AE6"/>
    <w:rsid w:val="00DC13E9"/>
    <w:rsid w:val="00DC152D"/>
    <w:rsid w:val="00DC17B1"/>
    <w:rsid w:val="00DC1B93"/>
    <w:rsid w:val="00DC265A"/>
    <w:rsid w:val="00DC326D"/>
    <w:rsid w:val="00DC3325"/>
    <w:rsid w:val="00DC3395"/>
    <w:rsid w:val="00DC35A2"/>
    <w:rsid w:val="00DC387C"/>
    <w:rsid w:val="00DC3EAC"/>
    <w:rsid w:val="00DC42F9"/>
    <w:rsid w:val="00DC5148"/>
    <w:rsid w:val="00DC5EF7"/>
    <w:rsid w:val="00DC6855"/>
    <w:rsid w:val="00DC6E29"/>
    <w:rsid w:val="00DC716E"/>
    <w:rsid w:val="00DC75E6"/>
    <w:rsid w:val="00DC771B"/>
    <w:rsid w:val="00DD0337"/>
    <w:rsid w:val="00DD119B"/>
    <w:rsid w:val="00DD2A39"/>
    <w:rsid w:val="00DD36F8"/>
    <w:rsid w:val="00DD4105"/>
    <w:rsid w:val="00DD4798"/>
    <w:rsid w:val="00DD502C"/>
    <w:rsid w:val="00DD58FE"/>
    <w:rsid w:val="00DD5F39"/>
    <w:rsid w:val="00DD655B"/>
    <w:rsid w:val="00DD7AE0"/>
    <w:rsid w:val="00DE0260"/>
    <w:rsid w:val="00DE0E20"/>
    <w:rsid w:val="00DE1847"/>
    <w:rsid w:val="00DE1A20"/>
    <w:rsid w:val="00DE2285"/>
    <w:rsid w:val="00DE28B0"/>
    <w:rsid w:val="00DE296E"/>
    <w:rsid w:val="00DE2D02"/>
    <w:rsid w:val="00DE33A3"/>
    <w:rsid w:val="00DE370C"/>
    <w:rsid w:val="00DE4773"/>
    <w:rsid w:val="00DE5454"/>
    <w:rsid w:val="00DE5907"/>
    <w:rsid w:val="00DE595E"/>
    <w:rsid w:val="00DE7B5A"/>
    <w:rsid w:val="00DF021B"/>
    <w:rsid w:val="00DF058A"/>
    <w:rsid w:val="00DF0F05"/>
    <w:rsid w:val="00DF1EBF"/>
    <w:rsid w:val="00DF215B"/>
    <w:rsid w:val="00DF287C"/>
    <w:rsid w:val="00DF2C08"/>
    <w:rsid w:val="00DF4286"/>
    <w:rsid w:val="00DF48E5"/>
    <w:rsid w:val="00DF4C9C"/>
    <w:rsid w:val="00DF5270"/>
    <w:rsid w:val="00DF58EB"/>
    <w:rsid w:val="00DF5A14"/>
    <w:rsid w:val="00DF6516"/>
    <w:rsid w:val="00DF67BC"/>
    <w:rsid w:val="00DF6B6D"/>
    <w:rsid w:val="00DF6F13"/>
    <w:rsid w:val="00DF797C"/>
    <w:rsid w:val="00DF7D07"/>
    <w:rsid w:val="00DF7E69"/>
    <w:rsid w:val="00E0004A"/>
    <w:rsid w:val="00E00397"/>
    <w:rsid w:val="00E00625"/>
    <w:rsid w:val="00E0144E"/>
    <w:rsid w:val="00E01544"/>
    <w:rsid w:val="00E018FF"/>
    <w:rsid w:val="00E01D86"/>
    <w:rsid w:val="00E01ECC"/>
    <w:rsid w:val="00E02017"/>
    <w:rsid w:val="00E02281"/>
    <w:rsid w:val="00E02F7C"/>
    <w:rsid w:val="00E03285"/>
    <w:rsid w:val="00E036BA"/>
    <w:rsid w:val="00E0370A"/>
    <w:rsid w:val="00E04126"/>
    <w:rsid w:val="00E0414A"/>
    <w:rsid w:val="00E0436D"/>
    <w:rsid w:val="00E05055"/>
    <w:rsid w:val="00E05A88"/>
    <w:rsid w:val="00E0620D"/>
    <w:rsid w:val="00E069B3"/>
    <w:rsid w:val="00E069D0"/>
    <w:rsid w:val="00E06AED"/>
    <w:rsid w:val="00E06BC5"/>
    <w:rsid w:val="00E076E5"/>
    <w:rsid w:val="00E0775D"/>
    <w:rsid w:val="00E07CD5"/>
    <w:rsid w:val="00E1095C"/>
    <w:rsid w:val="00E1136B"/>
    <w:rsid w:val="00E11FBD"/>
    <w:rsid w:val="00E12621"/>
    <w:rsid w:val="00E12987"/>
    <w:rsid w:val="00E13195"/>
    <w:rsid w:val="00E131A9"/>
    <w:rsid w:val="00E13BF4"/>
    <w:rsid w:val="00E14449"/>
    <w:rsid w:val="00E149BC"/>
    <w:rsid w:val="00E14BCA"/>
    <w:rsid w:val="00E14FAC"/>
    <w:rsid w:val="00E15288"/>
    <w:rsid w:val="00E15752"/>
    <w:rsid w:val="00E15BE2"/>
    <w:rsid w:val="00E1610E"/>
    <w:rsid w:val="00E16B8C"/>
    <w:rsid w:val="00E16F19"/>
    <w:rsid w:val="00E17627"/>
    <w:rsid w:val="00E178E2"/>
    <w:rsid w:val="00E178FC"/>
    <w:rsid w:val="00E204FF"/>
    <w:rsid w:val="00E207A0"/>
    <w:rsid w:val="00E20975"/>
    <w:rsid w:val="00E209E6"/>
    <w:rsid w:val="00E20AD4"/>
    <w:rsid w:val="00E20BE5"/>
    <w:rsid w:val="00E21077"/>
    <w:rsid w:val="00E214E9"/>
    <w:rsid w:val="00E215A1"/>
    <w:rsid w:val="00E2190F"/>
    <w:rsid w:val="00E21912"/>
    <w:rsid w:val="00E22C9F"/>
    <w:rsid w:val="00E231C5"/>
    <w:rsid w:val="00E23B5A"/>
    <w:rsid w:val="00E248E8"/>
    <w:rsid w:val="00E25719"/>
    <w:rsid w:val="00E25818"/>
    <w:rsid w:val="00E25BF5"/>
    <w:rsid w:val="00E266FD"/>
    <w:rsid w:val="00E26DB3"/>
    <w:rsid w:val="00E27166"/>
    <w:rsid w:val="00E27B13"/>
    <w:rsid w:val="00E300E6"/>
    <w:rsid w:val="00E302B0"/>
    <w:rsid w:val="00E3099D"/>
    <w:rsid w:val="00E30A81"/>
    <w:rsid w:val="00E3134C"/>
    <w:rsid w:val="00E315FB"/>
    <w:rsid w:val="00E31A2D"/>
    <w:rsid w:val="00E3273E"/>
    <w:rsid w:val="00E32921"/>
    <w:rsid w:val="00E32B41"/>
    <w:rsid w:val="00E32C5C"/>
    <w:rsid w:val="00E33020"/>
    <w:rsid w:val="00E33D4F"/>
    <w:rsid w:val="00E33F90"/>
    <w:rsid w:val="00E3464C"/>
    <w:rsid w:val="00E34C3C"/>
    <w:rsid w:val="00E34D67"/>
    <w:rsid w:val="00E358D4"/>
    <w:rsid w:val="00E3595D"/>
    <w:rsid w:val="00E35CD0"/>
    <w:rsid w:val="00E365AF"/>
    <w:rsid w:val="00E3685C"/>
    <w:rsid w:val="00E37075"/>
    <w:rsid w:val="00E371B1"/>
    <w:rsid w:val="00E3784B"/>
    <w:rsid w:val="00E4050B"/>
    <w:rsid w:val="00E4233B"/>
    <w:rsid w:val="00E425C0"/>
    <w:rsid w:val="00E42B9B"/>
    <w:rsid w:val="00E432C5"/>
    <w:rsid w:val="00E43370"/>
    <w:rsid w:val="00E441A5"/>
    <w:rsid w:val="00E44659"/>
    <w:rsid w:val="00E44F2B"/>
    <w:rsid w:val="00E4556F"/>
    <w:rsid w:val="00E4677A"/>
    <w:rsid w:val="00E47809"/>
    <w:rsid w:val="00E47826"/>
    <w:rsid w:val="00E47CCB"/>
    <w:rsid w:val="00E50359"/>
    <w:rsid w:val="00E50622"/>
    <w:rsid w:val="00E50869"/>
    <w:rsid w:val="00E50AAA"/>
    <w:rsid w:val="00E50DFE"/>
    <w:rsid w:val="00E5136E"/>
    <w:rsid w:val="00E51D5D"/>
    <w:rsid w:val="00E5263F"/>
    <w:rsid w:val="00E52644"/>
    <w:rsid w:val="00E52A1F"/>
    <w:rsid w:val="00E5306B"/>
    <w:rsid w:val="00E536B2"/>
    <w:rsid w:val="00E53891"/>
    <w:rsid w:val="00E54002"/>
    <w:rsid w:val="00E541C9"/>
    <w:rsid w:val="00E54DEC"/>
    <w:rsid w:val="00E55416"/>
    <w:rsid w:val="00E5542F"/>
    <w:rsid w:val="00E55E14"/>
    <w:rsid w:val="00E562BB"/>
    <w:rsid w:val="00E56823"/>
    <w:rsid w:val="00E56C3A"/>
    <w:rsid w:val="00E5708F"/>
    <w:rsid w:val="00E60716"/>
    <w:rsid w:val="00E60BEC"/>
    <w:rsid w:val="00E611B8"/>
    <w:rsid w:val="00E61DED"/>
    <w:rsid w:val="00E61E83"/>
    <w:rsid w:val="00E62127"/>
    <w:rsid w:val="00E62C29"/>
    <w:rsid w:val="00E6384E"/>
    <w:rsid w:val="00E6446A"/>
    <w:rsid w:val="00E64DAD"/>
    <w:rsid w:val="00E64EA9"/>
    <w:rsid w:val="00E6610F"/>
    <w:rsid w:val="00E66266"/>
    <w:rsid w:val="00E662D6"/>
    <w:rsid w:val="00E66397"/>
    <w:rsid w:val="00E6642C"/>
    <w:rsid w:val="00E66DE7"/>
    <w:rsid w:val="00E70A04"/>
    <w:rsid w:val="00E70FC6"/>
    <w:rsid w:val="00E70FFF"/>
    <w:rsid w:val="00E716E1"/>
    <w:rsid w:val="00E71CBE"/>
    <w:rsid w:val="00E71D33"/>
    <w:rsid w:val="00E72043"/>
    <w:rsid w:val="00E72A50"/>
    <w:rsid w:val="00E72B95"/>
    <w:rsid w:val="00E72D2E"/>
    <w:rsid w:val="00E738CB"/>
    <w:rsid w:val="00E73A1F"/>
    <w:rsid w:val="00E73E10"/>
    <w:rsid w:val="00E742B3"/>
    <w:rsid w:val="00E7605E"/>
    <w:rsid w:val="00E76523"/>
    <w:rsid w:val="00E76A1D"/>
    <w:rsid w:val="00E76E5F"/>
    <w:rsid w:val="00E77196"/>
    <w:rsid w:val="00E7740A"/>
    <w:rsid w:val="00E77720"/>
    <w:rsid w:val="00E77EE0"/>
    <w:rsid w:val="00E8032F"/>
    <w:rsid w:val="00E8058A"/>
    <w:rsid w:val="00E805D3"/>
    <w:rsid w:val="00E80AFC"/>
    <w:rsid w:val="00E80D6A"/>
    <w:rsid w:val="00E81920"/>
    <w:rsid w:val="00E81C16"/>
    <w:rsid w:val="00E81FA7"/>
    <w:rsid w:val="00E82016"/>
    <w:rsid w:val="00E820E1"/>
    <w:rsid w:val="00E8231C"/>
    <w:rsid w:val="00E82CB3"/>
    <w:rsid w:val="00E82F06"/>
    <w:rsid w:val="00E82F46"/>
    <w:rsid w:val="00E83DC0"/>
    <w:rsid w:val="00E83EB0"/>
    <w:rsid w:val="00E84EA5"/>
    <w:rsid w:val="00E85466"/>
    <w:rsid w:val="00E86F5D"/>
    <w:rsid w:val="00E87C8A"/>
    <w:rsid w:val="00E87CFD"/>
    <w:rsid w:val="00E87DB5"/>
    <w:rsid w:val="00E87DDB"/>
    <w:rsid w:val="00E87F01"/>
    <w:rsid w:val="00E87F02"/>
    <w:rsid w:val="00E907D8"/>
    <w:rsid w:val="00E9161C"/>
    <w:rsid w:val="00E9168A"/>
    <w:rsid w:val="00E92BC1"/>
    <w:rsid w:val="00E930EC"/>
    <w:rsid w:val="00E941F4"/>
    <w:rsid w:val="00E9436D"/>
    <w:rsid w:val="00E94851"/>
    <w:rsid w:val="00E94A62"/>
    <w:rsid w:val="00E94DA6"/>
    <w:rsid w:val="00E9527A"/>
    <w:rsid w:val="00E95933"/>
    <w:rsid w:val="00E95E4B"/>
    <w:rsid w:val="00E97094"/>
    <w:rsid w:val="00E9714D"/>
    <w:rsid w:val="00E9777C"/>
    <w:rsid w:val="00E97A1F"/>
    <w:rsid w:val="00E97ADE"/>
    <w:rsid w:val="00EA07C2"/>
    <w:rsid w:val="00EA0DC8"/>
    <w:rsid w:val="00EA11E8"/>
    <w:rsid w:val="00EA28F3"/>
    <w:rsid w:val="00EA2AA2"/>
    <w:rsid w:val="00EA33F9"/>
    <w:rsid w:val="00EA3806"/>
    <w:rsid w:val="00EA3EA6"/>
    <w:rsid w:val="00EA3EEB"/>
    <w:rsid w:val="00EA4A06"/>
    <w:rsid w:val="00EA5007"/>
    <w:rsid w:val="00EA5C53"/>
    <w:rsid w:val="00EA6CB3"/>
    <w:rsid w:val="00EA6DCD"/>
    <w:rsid w:val="00EA6EB0"/>
    <w:rsid w:val="00EA7775"/>
    <w:rsid w:val="00EA7962"/>
    <w:rsid w:val="00EA7964"/>
    <w:rsid w:val="00EB0065"/>
    <w:rsid w:val="00EB0D8F"/>
    <w:rsid w:val="00EB12DD"/>
    <w:rsid w:val="00EB2283"/>
    <w:rsid w:val="00EB23E7"/>
    <w:rsid w:val="00EB25D9"/>
    <w:rsid w:val="00EB3019"/>
    <w:rsid w:val="00EB33BA"/>
    <w:rsid w:val="00EB382A"/>
    <w:rsid w:val="00EB3DC6"/>
    <w:rsid w:val="00EB4555"/>
    <w:rsid w:val="00EB4B50"/>
    <w:rsid w:val="00EB4BC0"/>
    <w:rsid w:val="00EB4D28"/>
    <w:rsid w:val="00EB4F52"/>
    <w:rsid w:val="00EB5F6F"/>
    <w:rsid w:val="00EB60B2"/>
    <w:rsid w:val="00EB60EE"/>
    <w:rsid w:val="00EB7617"/>
    <w:rsid w:val="00EB7EBD"/>
    <w:rsid w:val="00EC0262"/>
    <w:rsid w:val="00EC08FB"/>
    <w:rsid w:val="00EC1967"/>
    <w:rsid w:val="00EC2C55"/>
    <w:rsid w:val="00EC2CA9"/>
    <w:rsid w:val="00EC3220"/>
    <w:rsid w:val="00EC3976"/>
    <w:rsid w:val="00EC3C1A"/>
    <w:rsid w:val="00EC3C52"/>
    <w:rsid w:val="00EC3F88"/>
    <w:rsid w:val="00EC44D5"/>
    <w:rsid w:val="00EC46C6"/>
    <w:rsid w:val="00EC4BCC"/>
    <w:rsid w:val="00EC4DD5"/>
    <w:rsid w:val="00EC5BD1"/>
    <w:rsid w:val="00EC61A1"/>
    <w:rsid w:val="00EC728C"/>
    <w:rsid w:val="00EC72AD"/>
    <w:rsid w:val="00EC75A8"/>
    <w:rsid w:val="00EC769B"/>
    <w:rsid w:val="00ED08A7"/>
    <w:rsid w:val="00ED0A84"/>
    <w:rsid w:val="00ED0F49"/>
    <w:rsid w:val="00ED0FAC"/>
    <w:rsid w:val="00ED1A31"/>
    <w:rsid w:val="00ED3241"/>
    <w:rsid w:val="00ED3DD3"/>
    <w:rsid w:val="00ED41A1"/>
    <w:rsid w:val="00ED4F4A"/>
    <w:rsid w:val="00ED516E"/>
    <w:rsid w:val="00ED54A5"/>
    <w:rsid w:val="00ED7A7B"/>
    <w:rsid w:val="00ED7B39"/>
    <w:rsid w:val="00ED7C3F"/>
    <w:rsid w:val="00EE1C88"/>
    <w:rsid w:val="00EE2777"/>
    <w:rsid w:val="00EE2874"/>
    <w:rsid w:val="00EE2914"/>
    <w:rsid w:val="00EE353A"/>
    <w:rsid w:val="00EE3E5B"/>
    <w:rsid w:val="00EE45DC"/>
    <w:rsid w:val="00EE4D81"/>
    <w:rsid w:val="00EE567A"/>
    <w:rsid w:val="00EE5E14"/>
    <w:rsid w:val="00EE68DE"/>
    <w:rsid w:val="00EE6A2A"/>
    <w:rsid w:val="00EE6FB0"/>
    <w:rsid w:val="00EE7C11"/>
    <w:rsid w:val="00EE7DA5"/>
    <w:rsid w:val="00EF054A"/>
    <w:rsid w:val="00EF082F"/>
    <w:rsid w:val="00EF08FC"/>
    <w:rsid w:val="00EF1A54"/>
    <w:rsid w:val="00EF2313"/>
    <w:rsid w:val="00EF23AA"/>
    <w:rsid w:val="00EF2BCD"/>
    <w:rsid w:val="00EF31E8"/>
    <w:rsid w:val="00EF38B8"/>
    <w:rsid w:val="00EF4980"/>
    <w:rsid w:val="00EF4B84"/>
    <w:rsid w:val="00EF535B"/>
    <w:rsid w:val="00EF53A5"/>
    <w:rsid w:val="00EF5E6B"/>
    <w:rsid w:val="00EF646C"/>
    <w:rsid w:val="00EF67FA"/>
    <w:rsid w:val="00EF7043"/>
    <w:rsid w:val="00EF7553"/>
    <w:rsid w:val="00EF77AD"/>
    <w:rsid w:val="00EF7D8B"/>
    <w:rsid w:val="00F00128"/>
    <w:rsid w:val="00F004CB"/>
    <w:rsid w:val="00F00F5B"/>
    <w:rsid w:val="00F0140E"/>
    <w:rsid w:val="00F031D3"/>
    <w:rsid w:val="00F03224"/>
    <w:rsid w:val="00F03C12"/>
    <w:rsid w:val="00F041D2"/>
    <w:rsid w:val="00F04400"/>
    <w:rsid w:val="00F04CD9"/>
    <w:rsid w:val="00F05C59"/>
    <w:rsid w:val="00F0633B"/>
    <w:rsid w:val="00F06596"/>
    <w:rsid w:val="00F0662A"/>
    <w:rsid w:val="00F073C2"/>
    <w:rsid w:val="00F078F6"/>
    <w:rsid w:val="00F0799C"/>
    <w:rsid w:val="00F1023A"/>
    <w:rsid w:val="00F10DD6"/>
    <w:rsid w:val="00F10E95"/>
    <w:rsid w:val="00F1186A"/>
    <w:rsid w:val="00F11F0C"/>
    <w:rsid w:val="00F11FA3"/>
    <w:rsid w:val="00F128BC"/>
    <w:rsid w:val="00F12DB9"/>
    <w:rsid w:val="00F133AD"/>
    <w:rsid w:val="00F136D5"/>
    <w:rsid w:val="00F1373A"/>
    <w:rsid w:val="00F13ED4"/>
    <w:rsid w:val="00F14337"/>
    <w:rsid w:val="00F1488B"/>
    <w:rsid w:val="00F149B9"/>
    <w:rsid w:val="00F14AFE"/>
    <w:rsid w:val="00F154C2"/>
    <w:rsid w:val="00F154EB"/>
    <w:rsid w:val="00F15962"/>
    <w:rsid w:val="00F1596E"/>
    <w:rsid w:val="00F161F8"/>
    <w:rsid w:val="00F164FB"/>
    <w:rsid w:val="00F1681C"/>
    <w:rsid w:val="00F16F02"/>
    <w:rsid w:val="00F20070"/>
    <w:rsid w:val="00F207F7"/>
    <w:rsid w:val="00F20AAB"/>
    <w:rsid w:val="00F21F72"/>
    <w:rsid w:val="00F2209F"/>
    <w:rsid w:val="00F22473"/>
    <w:rsid w:val="00F2319A"/>
    <w:rsid w:val="00F23A0D"/>
    <w:rsid w:val="00F23E4C"/>
    <w:rsid w:val="00F24149"/>
    <w:rsid w:val="00F24567"/>
    <w:rsid w:val="00F248E1"/>
    <w:rsid w:val="00F24C14"/>
    <w:rsid w:val="00F24C28"/>
    <w:rsid w:val="00F25CCE"/>
    <w:rsid w:val="00F26385"/>
    <w:rsid w:val="00F26DDE"/>
    <w:rsid w:val="00F26E21"/>
    <w:rsid w:val="00F27413"/>
    <w:rsid w:val="00F27840"/>
    <w:rsid w:val="00F279C9"/>
    <w:rsid w:val="00F27E61"/>
    <w:rsid w:val="00F27EA0"/>
    <w:rsid w:val="00F30273"/>
    <w:rsid w:val="00F30980"/>
    <w:rsid w:val="00F30C11"/>
    <w:rsid w:val="00F3124E"/>
    <w:rsid w:val="00F313CF"/>
    <w:rsid w:val="00F319DE"/>
    <w:rsid w:val="00F31B18"/>
    <w:rsid w:val="00F31E7D"/>
    <w:rsid w:val="00F32371"/>
    <w:rsid w:val="00F32462"/>
    <w:rsid w:val="00F325BC"/>
    <w:rsid w:val="00F325F5"/>
    <w:rsid w:val="00F32D26"/>
    <w:rsid w:val="00F32D9A"/>
    <w:rsid w:val="00F331D2"/>
    <w:rsid w:val="00F33233"/>
    <w:rsid w:val="00F337EF"/>
    <w:rsid w:val="00F33C5A"/>
    <w:rsid w:val="00F33E97"/>
    <w:rsid w:val="00F33F1D"/>
    <w:rsid w:val="00F3462E"/>
    <w:rsid w:val="00F346B7"/>
    <w:rsid w:val="00F359EF"/>
    <w:rsid w:val="00F35FE1"/>
    <w:rsid w:val="00F367DF"/>
    <w:rsid w:val="00F36C24"/>
    <w:rsid w:val="00F36ED7"/>
    <w:rsid w:val="00F37758"/>
    <w:rsid w:val="00F401E5"/>
    <w:rsid w:val="00F40998"/>
    <w:rsid w:val="00F4099E"/>
    <w:rsid w:val="00F40F59"/>
    <w:rsid w:val="00F4168A"/>
    <w:rsid w:val="00F41D1A"/>
    <w:rsid w:val="00F428E4"/>
    <w:rsid w:val="00F4291B"/>
    <w:rsid w:val="00F42DCB"/>
    <w:rsid w:val="00F42DF1"/>
    <w:rsid w:val="00F4341F"/>
    <w:rsid w:val="00F43C93"/>
    <w:rsid w:val="00F43D29"/>
    <w:rsid w:val="00F43FE0"/>
    <w:rsid w:val="00F44116"/>
    <w:rsid w:val="00F44888"/>
    <w:rsid w:val="00F44A69"/>
    <w:rsid w:val="00F45087"/>
    <w:rsid w:val="00F455B3"/>
    <w:rsid w:val="00F45FE9"/>
    <w:rsid w:val="00F4631B"/>
    <w:rsid w:val="00F46A0E"/>
    <w:rsid w:val="00F46A8D"/>
    <w:rsid w:val="00F47051"/>
    <w:rsid w:val="00F47C45"/>
    <w:rsid w:val="00F50B92"/>
    <w:rsid w:val="00F510AA"/>
    <w:rsid w:val="00F513E9"/>
    <w:rsid w:val="00F51F06"/>
    <w:rsid w:val="00F52FCD"/>
    <w:rsid w:val="00F53603"/>
    <w:rsid w:val="00F5368D"/>
    <w:rsid w:val="00F53866"/>
    <w:rsid w:val="00F53A75"/>
    <w:rsid w:val="00F53B9F"/>
    <w:rsid w:val="00F53D99"/>
    <w:rsid w:val="00F53ED2"/>
    <w:rsid w:val="00F53FEA"/>
    <w:rsid w:val="00F54271"/>
    <w:rsid w:val="00F54DA7"/>
    <w:rsid w:val="00F5521F"/>
    <w:rsid w:val="00F5533F"/>
    <w:rsid w:val="00F572B6"/>
    <w:rsid w:val="00F57CFE"/>
    <w:rsid w:val="00F601D4"/>
    <w:rsid w:val="00F60460"/>
    <w:rsid w:val="00F608B1"/>
    <w:rsid w:val="00F60DD9"/>
    <w:rsid w:val="00F61423"/>
    <w:rsid w:val="00F62084"/>
    <w:rsid w:val="00F622DB"/>
    <w:rsid w:val="00F622F9"/>
    <w:rsid w:val="00F62598"/>
    <w:rsid w:val="00F62655"/>
    <w:rsid w:val="00F628A2"/>
    <w:rsid w:val="00F62DC6"/>
    <w:rsid w:val="00F636A0"/>
    <w:rsid w:val="00F636E4"/>
    <w:rsid w:val="00F64A78"/>
    <w:rsid w:val="00F65A3C"/>
    <w:rsid w:val="00F663DF"/>
    <w:rsid w:val="00F66446"/>
    <w:rsid w:val="00F702AD"/>
    <w:rsid w:val="00F7043E"/>
    <w:rsid w:val="00F7051A"/>
    <w:rsid w:val="00F7132D"/>
    <w:rsid w:val="00F720D4"/>
    <w:rsid w:val="00F724C4"/>
    <w:rsid w:val="00F7264F"/>
    <w:rsid w:val="00F7406D"/>
    <w:rsid w:val="00F74792"/>
    <w:rsid w:val="00F74AA7"/>
    <w:rsid w:val="00F74DE3"/>
    <w:rsid w:val="00F75964"/>
    <w:rsid w:val="00F75B1A"/>
    <w:rsid w:val="00F75B79"/>
    <w:rsid w:val="00F766AA"/>
    <w:rsid w:val="00F772D9"/>
    <w:rsid w:val="00F803F5"/>
    <w:rsid w:val="00F80686"/>
    <w:rsid w:val="00F80712"/>
    <w:rsid w:val="00F8114D"/>
    <w:rsid w:val="00F821C4"/>
    <w:rsid w:val="00F83748"/>
    <w:rsid w:val="00F842F8"/>
    <w:rsid w:val="00F849E2"/>
    <w:rsid w:val="00F84A38"/>
    <w:rsid w:val="00F84BC6"/>
    <w:rsid w:val="00F84CEC"/>
    <w:rsid w:val="00F8593B"/>
    <w:rsid w:val="00F85B0A"/>
    <w:rsid w:val="00F85E9E"/>
    <w:rsid w:val="00F8634A"/>
    <w:rsid w:val="00F8688F"/>
    <w:rsid w:val="00F87248"/>
    <w:rsid w:val="00F873F0"/>
    <w:rsid w:val="00F876A9"/>
    <w:rsid w:val="00F87CB0"/>
    <w:rsid w:val="00F87F36"/>
    <w:rsid w:val="00F90260"/>
    <w:rsid w:val="00F906C7"/>
    <w:rsid w:val="00F91CFF"/>
    <w:rsid w:val="00F92174"/>
    <w:rsid w:val="00F92359"/>
    <w:rsid w:val="00F92951"/>
    <w:rsid w:val="00F937D7"/>
    <w:rsid w:val="00F94618"/>
    <w:rsid w:val="00F9565E"/>
    <w:rsid w:val="00F9577C"/>
    <w:rsid w:val="00F959E8"/>
    <w:rsid w:val="00F95CA8"/>
    <w:rsid w:val="00F95E6A"/>
    <w:rsid w:val="00F968D9"/>
    <w:rsid w:val="00F96BB4"/>
    <w:rsid w:val="00F970FD"/>
    <w:rsid w:val="00F974B8"/>
    <w:rsid w:val="00F976FD"/>
    <w:rsid w:val="00FA01E5"/>
    <w:rsid w:val="00FA0445"/>
    <w:rsid w:val="00FA08D6"/>
    <w:rsid w:val="00FA0B02"/>
    <w:rsid w:val="00FA106A"/>
    <w:rsid w:val="00FA10C8"/>
    <w:rsid w:val="00FA13DD"/>
    <w:rsid w:val="00FA154A"/>
    <w:rsid w:val="00FA1560"/>
    <w:rsid w:val="00FA16EE"/>
    <w:rsid w:val="00FA181D"/>
    <w:rsid w:val="00FA1C43"/>
    <w:rsid w:val="00FA207A"/>
    <w:rsid w:val="00FA25D4"/>
    <w:rsid w:val="00FA2639"/>
    <w:rsid w:val="00FA3847"/>
    <w:rsid w:val="00FA39BE"/>
    <w:rsid w:val="00FA3E46"/>
    <w:rsid w:val="00FA49A7"/>
    <w:rsid w:val="00FA5459"/>
    <w:rsid w:val="00FA586A"/>
    <w:rsid w:val="00FA5A94"/>
    <w:rsid w:val="00FA5DEC"/>
    <w:rsid w:val="00FA6571"/>
    <w:rsid w:val="00FA6DBB"/>
    <w:rsid w:val="00FA7093"/>
    <w:rsid w:val="00FA7DC4"/>
    <w:rsid w:val="00FA7F41"/>
    <w:rsid w:val="00FB028A"/>
    <w:rsid w:val="00FB08E7"/>
    <w:rsid w:val="00FB1401"/>
    <w:rsid w:val="00FB1598"/>
    <w:rsid w:val="00FB1B6D"/>
    <w:rsid w:val="00FB1F93"/>
    <w:rsid w:val="00FB2092"/>
    <w:rsid w:val="00FB246A"/>
    <w:rsid w:val="00FB24F4"/>
    <w:rsid w:val="00FB26E7"/>
    <w:rsid w:val="00FB46BA"/>
    <w:rsid w:val="00FB48C7"/>
    <w:rsid w:val="00FB557B"/>
    <w:rsid w:val="00FB56B7"/>
    <w:rsid w:val="00FB5884"/>
    <w:rsid w:val="00FB6204"/>
    <w:rsid w:val="00FB6471"/>
    <w:rsid w:val="00FB7512"/>
    <w:rsid w:val="00FB78B0"/>
    <w:rsid w:val="00FB7A6D"/>
    <w:rsid w:val="00FB7DFB"/>
    <w:rsid w:val="00FC065E"/>
    <w:rsid w:val="00FC0AFD"/>
    <w:rsid w:val="00FC10E5"/>
    <w:rsid w:val="00FC12D9"/>
    <w:rsid w:val="00FC1EDC"/>
    <w:rsid w:val="00FC2107"/>
    <w:rsid w:val="00FC218A"/>
    <w:rsid w:val="00FC2348"/>
    <w:rsid w:val="00FC23FD"/>
    <w:rsid w:val="00FC28C5"/>
    <w:rsid w:val="00FC2DC7"/>
    <w:rsid w:val="00FC3C1E"/>
    <w:rsid w:val="00FC3EF6"/>
    <w:rsid w:val="00FC3F83"/>
    <w:rsid w:val="00FC54CD"/>
    <w:rsid w:val="00FC570B"/>
    <w:rsid w:val="00FC6D49"/>
    <w:rsid w:val="00FC6F12"/>
    <w:rsid w:val="00FC755B"/>
    <w:rsid w:val="00FC7612"/>
    <w:rsid w:val="00FC7C99"/>
    <w:rsid w:val="00FC7D6C"/>
    <w:rsid w:val="00FC7E97"/>
    <w:rsid w:val="00FC7F44"/>
    <w:rsid w:val="00FD152C"/>
    <w:rsid w:val="00FD2C4F"/>
    <w:rsid w:val="00FD46E8"/>
    <w:rsid w:val="00FD5169"/>
    <w:rsid w:val="00FD5207"/>
    <w:rsid w:val="00FD7941"/>
    <w:rsid w:val="00FE02C6"/>
    <w:rsid w:val="00FE06EA"/>
    <w:rsid w:val="00FE089D"/>
    <w:rsid w:val="00FE18D0"/>
    <w:rsid w:val="00FE1F4E"/>
    <w:rsid w:val="00FE257E"/>
    <w:rsid w:val="00FE315D"/>
    <w:rsid w:val="00FE35E7"/>
    <w:rsid w:val="00FE3636"/>
    <w:rsid w:val="00FE3ABC"/>
    <w:rsid w:val="00FE3AE5"/>
    <w:rsid w:val="00FE46C7"/>
    <w:rsid w:val="00FE4F53"/>
    <w:rsid w:val="00FE532E"/>
    <w:rsid w:val="00FE54B9"/>
    <w:rsid w:val="00FE5815"/>
    <w:rsid w:val="00FE5B5F"/>
    <w:rsid w:val="00FE5CB5"/>
    <w:rsid w:val="00FE5E7D"/>
    <w:rsid w:val="00FE60BA"/>
    <w:rsid w:val="00FE62E7"/>
    <w:rsid w:val="00FE796C"/>
    <w:rsid w:val="00FF025F"/>
    <w:rsid w:val="00FF0DB9"/>
    <w:rsid w:val="00FF104C"/>
    <w:rsid w:val="00FF10EC"/>
    <w:rsid w:val="00FF1AAC"/>
    <w:rsid w:val="00FF1B32"/>
    <w:rsid w:val="00FF2351"/>
    <w:rsid w:val="00FF25A1"/>
    <w:rsid w:val="00FF29D9"/>
    <w:rsid w:val="00FF2AB0"/>
    <w:rsid w:val="00FF2DFF"/>
    <w:rsid w:val="00FF47E8"/>
    <w:rsid w:val="00FF4C08"/>
    <w:rsid w:val="00FF5CA7"/>
    <w:rsid w:val="00FF5E69"/>
    <w:rsid w:val="00FF5F07"/>
    <w:rsid w:val="00FF67EA"/>
    <w:rsid w:val="00FF6C6F"/>
    <w:rsid w:val="00FF6EBE"/>
    <w:rsid w:val="00FF6EE2"/>
    <w:rsid w:val="00FF6F5C"/>
    <w:rsid w:val="00FF7114"/>
    <w:rsid w:val="00FF71B7"/>
    <w:rsid w:val="00FF72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qFormat="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2276"/>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spacing w:after="0"/>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qFormat/>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spacing w:after="0"/>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pPr>
      <w:spacing w:after="0"/>
    </w:pPr>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pPr>
      <w:spacing w:after="0"/>
    </w:pPr>
  </w:style>
  <w:style w:type="paragraph" w:customStyle="1" w:styleId="EW">
    <w:name w:val="EW"/>
    <w:basedOn w:val="EX"/>
    <w:rsid w:val="00995174"/>
    <w:pPr>
      <w:spacing w:after="0"/>
    </w:pPr>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link w:val="EQChar"/>
    <w:qFormat/>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spacing w:after="0"/>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qFormat/>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qFormat/>
    <w:rsid w:val="00995174"/>
    <w:pPr>
      <w:keepNext/>
      <w:keepLines/>
      <w:spacing w:after="0"/>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qFormat/>
    <w:rsid w:val="00995174"/>
    <w:rPr>
      <w:lang w:eastAsia="x-none"/>
    </w:rPr>
  </w:style>
  <w:style w:type="paragraph" w:customStyle="1" w:styleId="B2">
    <w:name w:val="B2"/>
    <w:basedOn w:val="List2"/>
    <w:link w:val="B2Char"/>
    <w:qFormat/>
    <w:rsid w:val="00995174"/>
  </w:style>
  <w:style w:type="paragraph" w:customStyle="1" w:styleId="B3">
    <w:name w:val="B3"/>
    <w:basedOn w:val="List3"/>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pPr>
      <w:overflowPunct/>
      <w:autoSpaceDE/>
      <w:autoSpaceDN/>
      <w:adjustRightInd/>
      <w:textAlignment w:val="auto"/>
    </w:pPr>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qFormat/>
    <w:rsid w:val="00A54DD1"/>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pPr>
      <w:spacing w:after="0"/>
    </w:pPr>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overflowPunct/>
      <w:autoSpaceDE/>
      <w:autoSpaceDN/>
      <w:adjustRightInd/>
      <w:spacing w:before="360" w:after="240"/>
      <w:textAlignment w:val="auto"/>
    </w:pPr>
    <w:rPr>
      <w:b/>
      <w:i/>
      <w:sz w:val="26"/>
    </w:rPr>
  </w:style>
  <w:style w:type="paragraph" w:customStyle="1" w:styleId="INDENT1">
    <w:name w:val="INDENT1"/>
    <w:basedOn w:val="Normal"/>
    <w:rsid w:val="00F03224"/>
    <w:pPr>
      <w:overflowPunct/>
      <w:autoSpaceDE/>
      <w:autoSpaceDN/>
      <w:adjustRightInd/>
      <w:ind w:left="851"/>
      <w:textAlignment w:val="auto"/>
    </w:pPr>
  </w:style>
  <w:style w:type="paragraph" w:customStyle="1" w:styleId="INDENT2">
    <w:name w:val="INDENT2"/>
    <w:basedOn w:val="Normal"/>
    <w:rsid w:val="00F03224"/>
    <w:pPr>
      <w:overflowPunct/>
      <w:autoSpaceDE/>
      <w:autoSpaceDN/>
      <w:adjustRightInd/>
      <w:ind w:left="1135" w:hanging="284"/>
      <w:textAlignment w:val="auto"/>
    </w:pPr>
  </w:style>
  <w:style w:type="paragraph" w:customStyle="1" w:styleId="INDENT3">
    <w:name w:val="INDENT3"/>
    <w:basedOn w:val="Normal"/>
    <w:rsid w:val="00F03224"/>
    <w:pPr>
      <w:overflowPunct/>
      <w:autoSpaceDE/>
      <w:autoSpaceDN/>
      <w:adjustRightInd/>
      <w:ind w:left="1701" w:hanging="567"/>
      <w:textAlignment w:val="auto"/>
    </w:pPr>
  </w:style>
  <w:style w:type="paragraph" w:customStyle="1" w:styleId="FigureTitle">
    <w:name w:val="Figure_Title"/>
    <w:basedOn w:val="Normal"/>
    <w:next w:val="Normal"/>
    <w:rsid w:val="00F03224"/>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RecCCITT">
    <w:name w:val="Rec_CCITT_#"/>
    <w:basedOn w:val="Normal"/>
    <w:rsid w:val="00F03224"/>
    <w:pPr>
      <w:keepNext/>
      <w:keepLines/>
      <w:overflowPunct/>
      <w:autoSpaceDE/>
      <w:autoSpaceDN/>
      <w:adjustRightInd/>
      <w:textAlignment w:val="auto"/>
    </w:pPr>
    <w:rPr>
      <w:b/>
    </w:rPr>
  </w:style>
  <w:style w:type="paragraph" w:customStyle="1" w:styleId="enumlev2">
    <w:name w:val="enumlev2"/>
    <w:basedOn w:val="Normal"/>
    <w:rsid w:val="00F03224"/>
    <w:pPr>
      <w:tabs>
        <w:tab w:val="left" w:pos="794"/>
        <w:tab w:val="left" w:pos="1191"/>
        <w:tab w:val="left" w:pos="1588"/>
        <w:tab w:val="left" w:pos="1985"/>
      </w:tabs>
      <w:overflowPunct/>
      <w:autoSpaceDE/>
      <w:autoSpaceDN/>
      <w:adjustRightInd/>
      <w:spacing w:before="86"/>
      <w:ind w:left="1588" w:hanging="397"/>
      <w:jc w:val="both"/>
      <w:textAlignment w:val="auto"/>
    </w:pPr>
    <w:rPr>
      <w:lang w:val="en-US"/>
    </w:rPr>
  </w:style>
  <w:style w:type="paragraph" w:customStyle="1" w:styleId="CouvRecTitle">
    <w:name w:val="Couv Rec Title"/>
    <w:basedOn w:val="Normal"/>
    <w:rsid w:val="00F03224"/>
    <w:pPr>
      <w:keepNext/>
      <w:keepLines/>
      <w:overflowPunct/>
      <w:autoSpaceDE/>
      <w:autoSpaceDN/>
      <w:adjustRightInd/>
      <w:spacing w:before="240"/>
      <w:ind w:left="1418"/>
      <w:textAlignment w:val="auto"/>
    </w:pPr>
    <w:rPr>
      <w:rFonts w:ascii="Arial" w:hAnsi="Arial"/>
      <w:b/>
      <w:sz w:val="36"/>
      <w:lang w:val="en-US"/>
    </w:rPr>
  </w:style>
  <w:style w:type="character" w:styleId="Hyperlink">
    <w:name w:val="Hyperlink"/>
    <w:uiPriority w:val="99"/>
    <w:qFormat/>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overflowPunct/>
      <w:autoSpaceDE/>
      <w:autoSpaceDN/>
      <w:adjustRightInd/>
      <w:textAlignment w:val="auto"/>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pPr>
      <w:overflowPunct/>
      <w:autoSpaceDE/>
      <w:autoSpaceDN/>
      <w:adjustRightInd/>
      <w:textAlignment w:val="auto"/>
    </w:pPr>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pPr>
      <w:overflowPunct/>
      <w:autoSpaceDE/>
      <w:autoSpaceDN/>
      <w:adjustRightInd/>
      <w:textAlignment w:val="auto"/>
    </w:pPr>
  </w:style>
  <w:style w:type="character" w:styleId="CommentReference">
    <w:name w:val="annotation reference"/>
    <w:uiPriority w:val="99"/>
    <w:qFormat/>
    <w:rsid w:val="00F03224"/>
    <w:rPr>
      <w:sz w:val="16"/>
    </w:rPr>
  </w:style>
  <w:style w:type="paragraph" w:customStyle="1" w:styleId="Guidance">
    <w:name w:val="Guidance"/>
    <w:basedOn w:val="Normal"/>
    <w:link w:val="GuidanceChar"/>
    <w:rsid w:val="00F03224"/>
    <w:pPr>
      <w:overflowPunct/>
      <w:autoSpaceDE/>
      <w:autoSpaceDN/>
      <w:adjustRightInd/>
      <w:textAlignment w:val="auto"/>
    </w:pPr>
    <w:rPr>
      <w:i/>
      <w:color w:val="0000FF"/>
    </w:rPr>
  </w:style>
  <w:style w:type="paragraph" w:styleId="CommentText">
    <w:name w:val="annotation text"/>
    <w:basedOn w:val="Normal"/>
    <w:link w:val="CommentTextChar"/>
    <w:uiPriority w:val="99"/>
    <w:semiHidden/>
    <w:rsid w:val="00F03224"/>
    <w:pPr>
      <w:overflowPunct/>
      <w:autoSpaceDE/>
      <w:autoSpaceDN/>
      <w:adjustRightInd/>
      <w:textAlignment w:val="auto"/>
    </w:pPr>
    <w:rPr>
      <w:lang w:eastAsia="x-none"/>
    </w:rPr>
  </w:style>
  <w:style w:type="character" w:customStyle="1" w:styleId="CommentTextChar">
    <w:name w:val="Comment Text Char"/>
    <w:link w:val="CommentText"/>
    <w:uiPriority w:val="99"/>
    <w:semiHidden/>
    <w:qFormat/>
    <w:rsid w:val="00F03224"/>
    <w:rPr>
      <w:rFonts w:ascii="Times New Roman" w:hAnsi="Times New Roman"/>
      <w:lang w:val="en-GB"/>
    </w:rPr>
  </w:style>
  <w:style w:type="table" w:styleId="TableGrid">
    <w:name w:val="Table Grid"/>
    <w:aliases w:val="SGS Table Basic 1"/>
    <w:basedOn w:val="TableNormal"/>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overflowPunct/>
      <w:autoSpaceDE/>
      <w:autoSpaceDN/>
      <w:adjustRightInd/>
      <w:spacing w:after="0"/>
      <w:ind w:left="720"/>
      <w:contextualSpacing/>
      <w:textAlignment w:val="auto"/>
    </w:pPr>
    <w:rPr>
      <w:sz w:val="24"/>
      <w:szCs w:val="24"/>
      <w:lang w:val="fi-FI" w:eastAsia="zh-CN"/>
    </w:rPr>
  </w:style>
  <w:style w:type="character" w:customStyle="1" w:styleId="TALChar">
    <w:name w:val="TAL Char"/>
    <w:link w:val="TAL"/>
    <w:qFormat/>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qFormat/>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overflowPunct/>
      <w:autoSpaceDE/>
      <w:autoSpaceDN/>
      <w:adjustRightInd/>
      <w:spacing w:after="0"/>
      <w:ind w:left="851"/>
      <w:textAlignment w:val="auto"/>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textAlignment w:val="auto"/>
    </w:pPr>
    <w:rPr>
      <w:lang w:eastAsia="en-GB"/>
    </w:rPr>
  </w:style>
  <w:style w:type="paragraph" w:styleId="ListNumber4">
    <w:name w:val="List Number 4"/>
    <w:basedOn w:val="Normal"/>
    <w:unhideWhenUsed/>
    <w:rsid w:val="00F03224"/>
    <w:pPr>
      <w:numPr>
        <w:numId w:val="2"/>
      </w:numPr>
      <w:tabs>
        <w:tab w:val="num" w:pos="1209"/>
      </w:tabs>
      <w:ind w:left="1209"/>
      <w:textAlignment w:val="auto"/>
    </w:pPr>
    <w:rPr>
      <w:lang w:eastAsia="en-GB"/>
    </w:rPr>
  </w:style>
  <w:style w:type="paragraph" w:styleId="ListNumber5">
    <w:name w:val="List Number 5"/>
    <w:basedOn w:val="Normal"/>
    <w:unhideWhenUsed/>
    <w:rsid w:val="00F03224"/>
    <w:pPr>
      <w:tabs>
        <w:tab w:val="num" w:pos="851"/>
        <w:tab w:val="num" w:pos="1800"/>
      </w:tabs>
      <w:ind w:left="1800" w:hanging="851"/>
      <w:textAlignment w:val="auto"/>
    </w:pPr>
    <w:rPr>
      <w:lang w:eastAsia="en-GB"/>
    </w:rPr>
  </w:style>
  <w:style w:type="paragraph" w:styleId="Title">
    <w:name w:val="Title"/>
    <w:basedOn w:val="Normal"/>
    <w:next w:val="Normal"/>
    <w:link w:val="TitleChar"/>
    <w:qFormat/>
    <w:rsid w:val="00F03224"/>
    <w:pPr>
      <w:spacing w:before="240" w:after="60"/>
      <w:textAlignment w:val="auto"/>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textAlignment w:val="auto"/>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pPr>
      <w:textAlignment w:val="auto"/>
    </w:pPr>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textAlignment w:val="auto"/>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textAlignment w:val="auto"/>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qFormat/>
    <w:locked/>
    <w:rsid w:val="00F03224"/>
    <w:rPr>
      <w:rFonts w:ascii="Arial" w:hAnsi="Arial"/>
      <w:lang w:val="en-GB"/>
    </w:rPr>
  </w:style>
  <w:style w:type="character" w:customStyle="1" w:styleId="NOChar">
    <w:name w:val="NO Char"/>
    <w:link w:val="NO"/>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qFormat/>
    <w:rsid w:val="00F03224"/>
    <w:pPr>
      <w:spacing w:after="120"/>
    </w:pPr>
    <w:rPr>
      <w:rFonts w:ascii="Arial" w:hAnsi="Arial" w:cs="Arial"/>
      <w:lang w:val="en-GB" w:eastAsia="en-US"/>
    </w:rPr>
  </w:style>
  <w:style w:type="paragraph" w:customStyle="1" w:styleId="Figure">
    <w:name w:val="Figure"/>
    <w:basedOn w:val="Normal"/>
    <w:rsid w:val="00F03224"/>
    <w:pPr>
      <w:numPr>
        <w:numId w:val="3"/>
      </w:numPr>
      <w:overflowPunct/>
      <w:autoSpaceDE/>
      <w:autoSpaceDN/>
      <w:adjustRightInd/>
      <w:spacing w:before="180" w:after="240" w:line="280" w:lineRule="atLeast"/>
      <w:jc w:val="center"/>
      <w:textAlignment w:val="auto"/>
    </w:pPr>
    <w:rPr>
      <w:rFonts w:ascii="Arial" w:hAnsi="Arial"/>
      <w:b/>
      <w:lang w:val="en-US"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overflowPunct/>
      <w:autoSpaceDE/>
      <w:autoSpaceDN/>
      <w:adjustRightInd/>
      <w:textAlignment w:val="auto"/>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textAlignment w:val="auto"/>
    </w:pPr>
    <w:rPr>
      <w:rFonts w:ascii="Arial" w:hAnsi="Arial"/>
      <w:sz w:val="24"/>
      <w:lang w:val="fr-FR"/>
    </w:rPr>
  </w:style>
  <w:style w:type="paragraph" w:customStyle="1" w:styleId="p20">
    <w:name w:val="p20"/>
    <w:basedOn w:val="Normal"/>
    <w:rsid w:val="00F03224"/>
    <w:pPr>
      <w:overflowPunct/>
      <w:autoSpaceDE/>
      <w:autoSpaceDN/>
      <w:adjustRightInd/>
      <w:snapToGrid w:val="0"/>
      <w:spacing w:after="0"/>
      <w:textAlignment w:val="auto"/>
    </w:pPr>
    <w:rPr>
      <w:rFonts w:ascii="Arial" w:eastAsia="SimSun" w:hAnsi="Arial" w:cs="Arial"/>
      <w:sz w:val="18"/>
      <w:szCs w:val="18"/>
      <w:lang w:val="en-US" w:eastAsia="zh-CN"/>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pPr>
      <w:textAlignment w:val="auto"/>
    </w:pPr>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overflowPunct/>
      <w:autoSpaceDE/>
      <w:autoSpaceDN/>
      <w:adjustRightInd/>
      <w:spacing w:beforeLines="20" w:afterLines="10" w:after="0"/>
      <w:ind w:right="284"/>
      <w:jc w:val="both"/>
      <w:textAlignment w:val="auto"/>
      <w:outlineLvl w:val="0"/>
    </w:pPr>
    <w:rPr>
      <w:rFonts w:ascii="Arial" w:eastAsia="SimSun" w:hAnsi="Arial" w:cs="SimSun"/>
      <w:b/>
      <w:bCs/>
      <w:sz w:val="28"/>
      <w:lang w:val="en-US" w:eastAsia="zh-CN"/>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1Char0">
    <w:name w:val="样式1 Char"/>
    <w:link w:val="1"/>
    <w:locked/>
    <w:rsid w:val="00F03224"/>
    <w:rPr>
      <w:rFonts w:ascii="Arial" w:hAnsi="Arial"/>
      <w:sz w:val="18"/>
      <w:lang w:val="en-GB" w:eastAsia="x-none"/>
    </w:rPr>
  </w:style>
  <w:style w:type="paragraph" w:customStyle="1" w:styleId="1">
    <w:name w:val="样式1"/>
    <w:basedOn w:val="TAN"/>
    <w:link w:val="1Char0"/>
    <w:qFormat/>
    <w:rsid w:val="00F03224"/>
    <w:pPr>
      <w:numPr>
        <w:numId w:val="6"/>
      </w:numPr>
      <w:textAlignment w:val="auto"/>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overflowPunct/>
      <w:autoSpaceDE/>
      <w:autoSpaceDN/>
      <w:adjustRightInd/>
      <w:textAlignment w:val="auto"/>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pPr>
      <w:overflowPunct/>
      <w:autoSpaceDE/>
      <w:autoSpaceDN/>
      <w:adjustRightInd/>
      <w:textAlignment w:val="auto"/>
    </w:pPr>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F03224"/>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03224"/>
    <w:pPr>
      <w:overflowPunct/>
      <w:autoSpaceDE/>
      <w:autoSpaceDN/>
      <w:adjustRightInd/>
      <w:textAlignment w:val="auto"/>
    </w:pPr>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pPr>
      <w:overflowPunct/>
      <w:autoSpaceDE/>
      <w:autoSpaceDN/>
      <w:adjustRightInd/>
      <w:textAlignment w:val="auto"/>
    </w:pPr>
    <w:rPr>
      <w:rFonts w:ascii="Tahoma" w:hAnsi="Tahoma" w:cs="Tahoma"/>
      <w:sz w:val="16"/>
      <w:szCs w:val="16"/>
    </w:rPr>
  </w:style>
  <w:style w:type="paragraph" w:customStyle="1" w:styleId="Note">
    <w:name w:val="Note"/>
    <w:basedOn w:val="B1"/>
    <w:rsid w:val="00F03224"/>
    <w:pPr>
      <w:textAlignment w:val="auto"/>
    </w:pPr>
    <w:rPr>
      <w:rFonts w:ascii="CG Times (WN)" w:hAnsi="CG Times (WN)"/>
      <w:lang w:eastAsia="en-GB"/>
    </w:rPr>
  </w:style>
  <w:style w:type="paragraph" w:customStyle="1" w:styleId="tabletext0">
    <w:name w:val="table text"/>
    <w:basedOn w:val="Normal"/>
    <w:next w:val="Normal"/>
    <w:rsid w:val="00F03224"/>
    <w:pPr>
      <w:textAlignment w:val="auto"/>
    </w:pPr>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textAlignment w:val="auto"/>
    </w:pPr>
    <w:rPr>
      <w:b/>
      <w:lang w:eastAsia="en-GB"/>
    </w:rPr>
  </w:style>
  <w:style w:type="paragraph" w:customStyle="1" w:styleId="HE">
    <w:name w:val="HE"/>
    <w:basedOn w:val="Normal"/>
    <w:rsid w:val="00F03224"/>
    <w:pPr>
      <w:spacing w:after="0"/>
      <w:textAlignment w:val="auto"/>
    </w:pPr>
    <w:rPr>
      <w:b/>
      <w:lang w:eastAsia="en-GB"/>
    </w:rPr>
  </w:style>
  <w:style w:type="paragraph" w:customStyle="1" w:styleId="HO">
    <w:name w:val="HO"/>
    <w:basedOn w:val="Normal"/>
    <w:rsid w:val="00F03224"/>
    <w:pPr>
      <w:spacing w:after="0"/>
      <w:jc w:val="right"/>
      <w:textAlignment w:val="auto"/>
    </w:pPr>
    <w:rPr>
      <w:b/>
      <w:lang w:eastAsia="en-GB"/>
    </w:rPr>
  </w:style>
  <w:style w:type="paragraph" w:customStyle="1" w:styleId="WP">
    <w:name w:val="WP"/>
    <w:basedOn w:val="Normal"/>
    <w:rsid w:val="00F03224"/>
    <w:pPr>
      <w:spacing w:after="0"/>
      <w:jc w:val="both"/>
      <w:textAlignment w:val="auto"/>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pPr>
      <w:textAlignment w:val="auto"/>
    </w:pPr>
    <w:rPr>
      <w:lang w:eastAsia="en-GB"/>
    </w:rPr>
  </w:style>
  <w:style w:type="paragraph" w:customStyle="1" w:styleId="Para1">
    <w:name w:val="Para1"/>
    <w:basedOn w:val="Normal"/>
    <w:rsid w:val="00F03224"/>
    <w:pPr>
      <w:spacing w:before="120" w:after="120"/>
      <w:textAlignment w:val="auto"/>
    </w:pPr>
    <w:rPr>
      <w:lang w:val="en-US" w:eastAsia="en-GB"/>
    </w:rPr>
  </w:style>
  <w:style w:type="paragraph" w:customStyle="1" w:styleId="Teststep">
    <w:name w:val="Test step"/>
    <w:basedOn w:val="Normal"/>
    <w:rsid w:val="00F03224"/>
    <w:pPr>
      <w:tabs>
        <w:tab w:val="left" w:pos="720"/>
      </w:tabs>
      <w:spacing w:after="0"/>
      <w:ind w:left="720" w:hanging="720"/>
      <w:textAlignment w:val="auto"/>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textAlignment w:val="auto"/>
    </w:pPr>
    <w:rPr>
      <w:b/>
      <w:lang w:eastAsia="en-GB"/>
    </w:rPr>
  </w:style>
  <w:style w:type="paragraph" w:customStyle="1" w:styleId="table">
    <w:name w:val="table"/>
    <w:basedOn w:val="Normal"/>
    <w:next w:val="Normal"/>
    <w:rsid w:val="00F03224"/>
    <w:pPr>
      <w:spacing w:after="0"/>
      <w:jc w:val="center"/>
      <w:textAlignment w:val="auto"/>
    </w:pPr>
    <w:rPr>
      <w:lang w:val="en-US" w:eastAsia="en-GB"/>
    </w:rPr>
  </w:style>
  <w:style w:type="paragraph" w:customStyle="1" w:styleId="t2">
    <w:name w:val="t2"/>
    <w:basedOn w:val="Normal"/>
    <w:rsid w:val="00F03224"/>
    <w:pPr>
      <w:spacing w:after="0"/>
      <w:textAlignment w:val="auto"/>
    </w:pPr>
    <w:rPr>
      <w:lang w:eastAsia="en-GB"/>
    </w:rPr>
  </w:style>
  <w:style w:type="paragraph" w:customStyle="1" w:styleId="CommentNokia">
    <w:name w:val="Comment Nokia"/>
    <w:basedOn w:val="Normal"/>
    <w:rsid w:val="00F03224"/>
    <w:pPr>
      <w:tabs>
        <w:tab w:val="left" w:pos="360"/>
      </w:tabs>
      <w:ind w:left="360" w:hanging="360"/>
      <w:textAlignment w:val="auto"/>
    </w:pPr>
    <w:rPr>
      <w:sz w:val="22"/>
      <w:lang w:val="en-US" w:eastAsia="en-GB"/>
    </w:rPr>
  </w:style>
  <w:style w:type="paragraph" w:customStyle="1" w:styleId="Copyright">
    <w:name w:val="Copyright"/>
    <w:basedOn w:val="Normal"/>
    <w:rsid w:val="00F03224"/>
    <w:pPr>
      <w:spacing w:after="0"/>
      <w:jc w:val="center"/>
      <w:textAlignment w:val="auto"/>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textAlignment w:val="auto"/>
    </w:pPr>
    <w:rPr>
      <w:b/>
      <w:lang w:val="en-US"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overflowPunct/>
      <w:autoSpaceDE/>
      <w:autoSpaceDN/>
      <w:adjustRightInd/>
      <w:spacing w:after="0"/>
      <w:ind w:left="567" w:hanging="283"/>
      <w:textAlignment w:val="auto"/>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overflowPunct/>
      <w:autoSpaceDE/>
      <w:autoSpaceDN/>
      <w:adjustRightInd/>
      <w:spacing w:after="220"/>
      <w:ind w:left="1298"/>
      <w:textAlignment w:val="auto"/>
    </w:pPr>
    <w:rPr>
      <w:rFonts w:ascii="Arial" w:eastAsia="SimSun" w:hAnsi="Arial"/>
      <w:lang w:val="en-US"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qFormat/>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qFormat/>
    <w:rsid w:val="006A4A7F"/>
    <w:rPr>
      <w:rFonts w:ascii="Times New Roman" w:hAnsi="Times New Roman"/>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BA0F6E"/>
    <w:pPr>
      <w:widowControl w:val="0"/>
      <w:overflowPunct/>
      <w:spacing w:after="0" w:line="360" w:lineRule="auto"/>
      <w:ind w:firstLineChars="200" w:firstLine="420"/>
      <w:textAlignment w:val="auto"/>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h0">
    <w:name w:val="ta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c0">
    <w:name w:val="tac"/>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n0">
    <w:name w:val="tan"/>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after="0" w:line="436" w:lineRule="exact"/>
      <w:ind w:left="357"/>
      <w:outlineLvl w:val="3"/>
    </w:pPr>
    <w:rPr>
      <w:rFonts w:eastAsia="SimSun"/>
      <w:b/>
      <w:kern w:val="2"/>
      <w:sz w:val="24"/>
      <w:szCs w:val="24"/>
      <w:lang w:val="en-US"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pPr>
      <w:overflowPunct/>
      <w:autoSpaceDE/>
      <w:autoSpaceDN/>
      <w:adjustRightInd/>
      <w:textAlignment w:val="auto"/>
    </w:pPr>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qFormat/>
    <w:rsid w:val="00494761"/>
    <w:pPr>
      <w:numPr>
        <w:numId w:val="11"/>
      </w:numPr>
      <w:tabs>
        <w:tab w:val="num" w:pos="1800"/>
      </w:tabs>
      <w:overflowPunct/>
      <w:autoSpaceDE/>
      <w:autoSpaceDN/>
      <w:adjustRightInd/>
      <w:spacing w:before="60" w:after="0"/>
      <w:ind w:left="1800"/>
      <w:textAlignment w:val="auto"/>
    </w:pPr>
    <w:rPr>
      <w:rFonts w:ascii="Arial" w:hAnsi="Arial"/>
      <w:b/>
      <w:szCs w:val="24"/>
      <w:lang w:eastAsia="en-GB"/>
    </w:rPr>
  </w:style>
  <w:style w:type="character" w:customStyle="1" w:styleId="EQChar">
    <w:name w:val="EQ Char"/>
    <w:link w:val="EQ"/>
    <w:qFormat/>
    <w:locked/>
    <w:rsid w:val="00060F23"/>
    <w:rPr>
      <w:rFonts w:ascii="Times New Roman" w:hAnsi="Times New Roman"/>
      <w:noProof/>
      <w:lang w:val="en-GB" w:eastAsia="en-US"/>
    </w:rPr>
  </w:style>
  <w:style w:type="character" w:styleId="Emphasis">
    <w:name w:val="Emphasis"/>
    <w:uiPriority w:val="20"/>
    <w:qFormat/>
    <w:rsid w:val="002E440B"/>
    <w:rPr>
      <w:i/>
      <w:iCs/>
    </w:rPr>
  </w:style>
  <w:style w:type="numbering" w:customStyle="1" w:styleId="CurrentList1">
    <w:name w:val="Current List1"/>
    <w:uiPriority w:val="99"/>
    <w:rsid w:val="00512537"/>
    <w:pPr>
      <w:numPr>
        <w:numId w:val="13"/>
      </w:numPr>
    </w:pPr>
  </w:style>
  <w:style w:type="numbering" w:customStyle="1" w:styleId="CurrentList2">
    <w:name w:val="Current List2"/>
    <w:uiPriority w:val="99"/>
    <w:rsid w:val="003F44B5"/>
    <w:pPr>
      <w:numPr>
        <w:numId w:val="14"/>
      </w:numPr>
    </w:pPr>
  </w:style>
  <w:style w:type="numbering" w:customStyle="1" w:styleId="CurrentList3">
    <w:name w:val="Current List3"/>
    <w:uiPriority w:val="99"/>
    <w:rsid w:val="003F44B5"/>
    <w:pPr>
      <w:numPr>
        <w:numId w:val="15"/>
      </w:numPr>
    </w:pPr>
  </w:style>
  <w:style w:type="numbering" w:customStyle="1" w:styleId="CurrentList4">
    <w:name w:val="Current List4"/>
    <w:uiPriority w:val="99"/>
    <w:rsid w:val="009E2B8F"/>
    <w:pPr>
      <w:numPr>
        <w:numId w:val="16"/>
      </w:numPr>
    </w:pPr>
  </w:style>
  <w:style w:type="numbering" w:customStyle="1" w:styleId="CurrentList5">
    <w:name w:val="Current List5"/>
    <w:uiPriority w:val="99"/>
    <w:rsid w:val="009E2B8F"/>
    <w:pPr>
      <w:numPr>
        <w:numId w:val="17"/>
      </w:numPr>
    </w:pPr>
  </w:style>
  <w:style w:type="numbering" w:customStyle="1" w:styleId="CurrentList6">
    <w:name w:val="Current List6"/>
    <w:uiPriority w:val="99"/>
    <w:rsid w:val="009E2B8F"/>
    <w:pPr>
      <w:numPr>
        <w:numId w:val="18"/>
      </w:numPr>
    </w:pPr>
  </w:style>
  <w:style w:type="numbering" w:customStyle="1" w:styleId="CurrentList7">
    <w:name w:val="Current List7"/>
    <w:uiPriority w:val="99"/>
    <w:rsid w:val="009E2B8F"/>
    <w:pPr>
      <w:numPr>
        <w:numId w:val="19"/>
      </w:numPr>
    </w:pPr>
  </w:style>
  <w:style w:type="numbering" w:customStyle="1" w:styleId="CurrentList8">
    <w:name w:val="Current List8"/>
    <w:uiPriority w:val="99"/>
    <w:rsid w:val="009E2B8F"/>
    <w:pPr>
      <w:numPr>
        <w:numId w:val="2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299530">
      <w:bodyDiv w:val="1"/>
      <w:marLeft w:val="0"/>
      <w:marRight w:val="0"/>
      <w:marTop w:val="0"/>
      <w:marBottom w:val="0"/>
      <w:divBdr>
        <w:top w:val="none" w:sz="0" w:space="0" w:color="auto"/>
        <w:left w:val="none" w:sz="0" w:space="0" w:color="auto"/>
        <w:bottom w:val="none" w:sz="0" w:space="0" w:color="auto"/>
        <w:right w:val="none" w:sz="0" w:space="0" w:color="auto"/>
      </w:divBdr>
    </w:div>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62333650">
      <w:bodyDiv w:val="1"/>
      <w:marLeft w:val="0"/>
      <w:marRight w:val="0"/>
      <w:marTop w:val="0"/>
      <w:marBottom w:val="0"/>
      <w:divBdr>
        <w:top w:val="none" w:sz="0" w:space="0" w:color="auto"/>
        <w:left w:val="none" w:sz="0" w:space="0" w:color="auto"/>
        <w:bottom w:val="none" w:sz="0" w:space="0" w:color="auto"/>
        <w:right w:val="none" w:sz="0" w:space="0" w:color="auto"/>
      </w:divBdr>
      <w:divsChild>
        <w:div w:id="485318174">
          <w:marLeft w:val="360"/>
          <w:marRight w:val="0"/>
          <w:marTop w:val="200"/>
          <w:marBottom w:val="0"/>
          <w:divBdr>
            <w:top w:val="none" w:sz="0" w:space="0" w:color="auto"/>
            <w:left w:val="none" w:sz="0" w:space="0" w:color="auto"/>
            <w:bottom w:val="none" w:sz="0" w:space="0" w:color="auto"/>
            <w:right w:val="none" w:sz="0" w:space="0" w:color="auto"/>
          </w:divBdr>
        </w:div>
        <w:div w:id="963926207">
          <w:marLeft w:val="1080"/>
          <w:marRight w:val="0"/>
          <w:marTop w:val="100"/>
          <w:marBottom w:val="0"/>
          <w:divBdr>
            <w:top w:val="none" w:sz="0" w:space="0" w:color="auto"/>
            <w:left w:val="none" w:sz="0" w:space="0" w:color="auto"/>
            <w:bottom w:val="none" w:sz="0" w:space="0" w:color="auto"/>
            <w:right w:val="none" w:sz="0" w:space="0" w:color="auto"/>
          </w:divBdr>
        </w:div>
        <w:div w:id="89661562">
          <w:marLeft w:val="1080"/>
          <w:marRight w:val="0"/>
          <w:marTop w:val="100"/>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96952994">
      <w:bodyDiv w:val="1"/>
      <w:marLeft w:val="0"/>
      <w:marRight w:val="0"/>
      <w:marTop w:val="0"/>
      <w:marBottom w:val="0"/>
      <w:divBdr>
        <w:top w:val="none" w:sz="0" w:space="0" w:color="auto"/>
        <w:left w:val="none" w:sz="0" w:space="0" w:color="auto"/>
        <w:bottom w:val="none" w:sz="0" w:space="0" w:color="auto"/>
        <w:right w:val="none" w:sz="0" w:space="0" w:color="auto"/>
      </w:divBdr>
      <w:divsChild>
        <w:div w:id="670446134">
          <w:marLeft w:val="547"/>
          <w:marRight w:val="0"/>
          <w:marTop w:val="130"/>
          <w:marBottom w:val="0"/>
          <w:divBdr>
            <w:top w:val="none" w:sz="0" w:space="0" w:color="auto"/>
            <w:left w:val="none" w:sz="0" w:space="0" w:color="auto"/>
            <w:bottom w:val="none" w:sz="0" w:space="0" w:color="auto"/>
            <w:right w:val="none" w:sz="0" w:space="0" w:color="auto"/>
          </w:divBdr>
        </w:div>
        <w:div w:id="631789638">
          <w:marLeft w:val="1166"/>
          <w:marRight w:val="0"/>
          <w:marTop w:val="115"/>
          <w:marBottom w:val="0"/>
          <w:divBdr>
            <w:top w:val="none" w:sz="0" w:space="0" w:color="auto"/>
            <w:left w:val="none" w:sz="0" w:space="0" w:color="auto"/>
            <w:bottom w:val="none" w:sz="0" w:space="0" w:color="auto"/>
            <w:right w:val="none" w:sz="0" w:space="0" w:color="auto"/>
          </w:divBdr>
        </w:div>
        <w:div w:id="1845440531">
          <w:marLeft w:val="1166"/>
          <w:marRight w:val="0"/>
          <w:marTop w:val="115"/>
          <w:marBottom w:val="0"/>
          <w:divBdr>
            <w:top w:val="none" w:sz="0" w:space="0" w:color="auto"/>
            <w:left w:val="none" w:sz="0" w:space="0" w:color="auto"/>
            <w:bottom w:val="none" w:sz="0" w:space="0" w:color="auto"/>
            <w:right w:val="none" w:sz="0" w:space="0" w:color="auto"/>
          </w:divBdr>
        </w:div>
        <w:div w:id="1861233884">
          <w:marLeft w:val="1166"/>
          <w:marRight w:val="0"/>
          <w:marTop w:val="115"/>
          <w:marBottom w:val="0"/>
          <w:divBdr>
            <w:top w:val="none" w:sz="0" w:space="0" w:color="auto"/>
            <w:left w:val="none" w:sz="0" w:space="0" w:color="auto"/>
            <w:bottom w:val="none" w:sz="0" w:space="0" w:color="auto"/>
            <w:right w:val="none" w:sz="0" w:space="0" w:color="auto"/>
          </w:divBdr>
        </w:div>
      </w:divsChild>
    </w:div>
    <w:div w:id="101193353">
      <w:bodyDiv w:val="1"/>
      <w:marLeft w:val="0"/>
      <w:marRight w:val="0"/>
      <w:marTop w:val="0"/>
      <w:marBottom w:val="0"/>
      <w:divBdr>
        <w:top w:val="none" w:sz="0" w:space="0" w:color="auto"/>
        <w:left w:val="none" w:sz="0" w:space="0" w:color="auto"/>
        <w:bottom w:val="none" w:sz="0" w:space="0" w:color="auto"/>
        <w:right w:val="none" w:sz="0" w:space="0" w:color="auto"/>
      </w:divBdr>
    </w:div>
    <w:div w:id="113329872">
      <w:bodyDiv w:val="1"/>
      <w:marLeft w:val="0"/>
      <w:marRight w:val="0"/>
      <w:marTop w:val="0"/>
      <w:marBottom w:val="0"/>
      <w:divBdr>
        <w:top w:val="none" w:sz="0" w:space="0" w:color="auto"/>
        <w:left w:val="none" w:sz="0" w:space="0" w:color="auto"/>
        <w:bottom w:val="none" w:sz="0" w:space="0" w:color="auto"/>
        <w:right w:val="none" w:sz="0" w:space="0" w:color="auto"/>
      </w:divBdr>
      <w:divsChild>
        <w:div w:id="647368832">
          <w:marLeft w:val="360"/>
          <w:marRight w:val="0"/>
          <w:marTop w:val="200"/>
          <w:marBottom w:val="0"/>
          <w:divBdr>
            <w:top w:val="none" w:sz="0" w:space="0" w:color="auto"/>
            <w:left w:val="none" w:sz="0" w:space="0" w:color="auto"/>
            <w:bottom w:val="none" w:sz="0" w:space="0" w:color="auto"/>
            <w:right w:val="none" w:sz="0" w:space="0" w:color="auto"/>
          </w:divBdr>
        </w:div>
        <w:div w:id="273442441">
          <w:marLeft w:val="1080"/>
          <w:marRight w:val="0"/>
          <w:marTop w:val="100"/>
          <w:marBottom w:val="0"/>
          <w:divBdr>
            <w:top w:val="none" w:sz="0" w:space="0" w:color="auto"/>
            <w:left w:val="none" w:sz="0" w:space="0" w:color="auto"/>
            <w:bottom w:val="none" w:sz="0" w:space="0" w:color="auto"/>
            <w:right w:val="none" w:sz="0" w:space="0" w:color="auto"/>
          </w:divBdr>
        </w:div>
        <w:div w:id="788860067">
          <w:marLeft w:val="1080"/>
          <w:marRight w:val="0"/>
          <w:marTop w:val="100"/>
          <w:marBottom w:val="0"/>
          <w:divBdr>
            <w:top w:val="none" w:sz="0" w:space="0" w:color="auto"/>
            <w:left w:val="none" w:sz="0" w:space="0" w:color="auto"/>
            <w:bottom w:val="none" w:sz="0" w:space="0" w:color="auto"/>
            <w:right w:val="none" w:sz="0" w:space="0" w:color="auto"/>
          </w:divBdr>
        </w:div>
        <w:div w:id="637882052">
          <w:marLeft w:val="1080"/>
          <w:marRight w:val="0"/>
          <w:marTop w:val="100"/>
          <w:marBottom w:val="0"/>
          <w:divBdr>
            <w:top w:val="none" w:sz="0" w:space="0" w:color="auto"/>
            <w:left w:val="none" w:sz="0" w:space="0" w:color="auto"/>
            <w:bottom w:val="none" w:sz="0" w:space="0" w:color="auto"/>
            <w:right w:val="none" w:sz="0" w:space="0" w:color="auto"/>
          </w:divBdr>
        </w:div>
        <w:div w:id="1924219485">
          <w:marLeft w:val="1080"/>
          <w:marRight w:val="0"/>
          <w:marTop w:val="100"/>
          <w:marBottom w:val="0"/>
          <w:divBdr>
            <w:top w:val="none" w:sz="0" w:space="0" w:color="auto"/>
            <w:left w:val="none" w:sz="0" w:space="0" w:color="auto"/>
            <w:bottom w:val="none" w:sz="0" w:space="0" w:color="auto"/>
            <w:right w:val="none" w:sz="0" w:space="0" w:color="auto"/>
          </w:divBdr>
        </w:div>
      </w:divsChild>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20345141">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73690682">
      <w:bodyDiv w:val="1"/>
      <w:marLeft w:val="0"/>
      <w:marRight w:val="0"/>
      <w:marTop w:val="0"/>
      <w:marBottom w:val="0"/>
      <w:divBdr>
        <w:top w:val="none" w:sz="0" w:space="0" w:color="auto"/>
        <w:left w:val="none" w:sz="0" w:space="0" w:color="auto"/>
        <w:bottom w:val="none" w:sz="0" w:space="0" w:color="auto"/>
        <w:right w:val="none" w:sz="0" w:space="0" w:color="auto"/>
      </w:divBdr>
    </w:div>
    <w:div w:id="183179584">
      <w:bodyDiv w:val="1"/>
      <w:marLeft w:val="0"/>
      <w:marRight w:val="0"/>
      <w:marTop w:val="0"/>
      <w:marBottom w:val="0"/>
      <w:divBdr>
        <w:top w:val="none" w:sz="0" w:space="0" w:color="auto"/>
        <w:left w:val="none" w:sz="0" w:space="0" w:color="auto"/>
        <w:bottom w:val="none" w:sz="0" w:space="0" w:color="auto"/>
        <w:right w:val="none" w:sz="0" w:space="0" w:color="auto"/>
      </w:divBdr>
      <w:divsChild>
        <w:div w:id="1083574069">
          <w:marLeft w:val="547"/>
          <w:marRight w:val="0"/>
          <w:marTop w:val="120"/>
          <w:marBottom w:val="0"/>
          <w:divBdr>
            <w:top w:val="none" w:sz="0" w:space="0" w:color="auto"/>
            <w:left w:val="none" w:sz="0" w:space="0" w:color="auto"/>
            <w:bottom w:val="none" w:sz="0" w:space="0" w:color="auto"/>
            <w:right w:val="none" w:sz="0" w:space="0" w:color="auto"/>
          </w:divBdr>
        </w:div>
        <w:div w:id="1773477845">
          <w:marLeft w:val="547"/>
          <w:marRight w:val="0"/>
          <w:marTop w:val="120"/>
          <w:marBottom w:val="0"/>
          <w:divBdr>
            <w:top w:val="none" w:sz="0" w:space="0" w:color="auto"/>
            <w:left w:val="none" w:sz="0" w:space="0" w:color="auto"/>
            <w:bottom w:val="none" w:sz="0" w:space="0" w:color="auto"/>
            <w:right w:val="none" w:sz="0" w:space="0" w:color="auto"/>
          </w:divBdr>
        </w:div>
        <w:div w:id="1207764040">
          <w:marLeft w:val="1166"/>
          <w:marRight w:val="0"/>
          <w:marTop w:val="106"/>
          <w:marBottom w:val="0"/>
          <w:divBdr>
            <w:top w:val="none" w:sz="0" w:space="0" w:color="auto"/>
            <w:left w:val="none" w:sz="0" w:space="0" w:color="auto"/>
            <w:bottom w:val="none" w:sz="0" w:space="0" w:color="auto"/>
            <w:right w:val="none" w:sz="0" w:space="0" w:color="auto"/>
          </w:divBdr>
        </w:div>
        <w:div w:id="1774940454">
          <w:marLeft w:val="1166"/>
          <w:marRight w:val="0"/>
          <w:marTop w:val="106"/>
          <w:marBottom w:val="0"/>
          <w:divBdr>
            <w:top w:val="none" w:sz="0" w:space="0" w:color="auto"/>
            <w:left w:val="none" w:sz="0" w:space="0" w:color="auto"/>
            <w:bottom w:val="none" w:sz="0" w:space="0" w:color="auto"/>
            <w:right w:val="none" w:sz="0" w:space="0" w:color="auto"/>
          </w:divBdr>
        </w:div>
        <w:div w:id="340083296">
          <w:marLeft w:val="1166"/>
          <w:marRight w:val="0"/>
          <w:marTop w:val="106"/>
          <w:marBottom w:val="0"/>
          <w:divBdr>
            <w:top w:val="none" w:sz="0" w:space="0" w:color="auto"/>
            <w:left w:val="none" w:sz="0" w:space="0" w:color="auto"/>
            <w:bottom w:val="none" w:sz="0" w:space="0" w:color="auto"/>
            <w:right w:val="none" w:sz="0" w:space="0" w:color="auto"/>
          </w:divBdr>
        </w:div>
      </w:divsChild>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184491187">
      <w:bodyDiv w:val="1"/>
      <w:marLeft w:val="0"/>
      <w:marRight w:val="0"/>
      <w:marTop w:val="0"/>
      <w:marBottom w:val="0"/>
      <w:divBdr>
        <w:top w:val="none" w:sz="0" w:space="0" w:color="auto"/>
        <w:left w:val="none" w:sz="0" w:space="0" w:color="auto"/>
        <w:bottom w:val="none" w:sz="0" w:space="0" w:color="auto"/>
        <w:right w:val="none" w:sz="0" w:space="0" w:color="auto"/>
      </w:divBdr>
      <w:divsChild>
        <w:div w:id="772672949">
          <w:marLeft w:val="547"/>
          <w:marRight w:val="0"/>
          <w:marTop w:val="86"/>
          <w:marBottom w:val="0"/>
          <w:divBdr>
            <w:top w:val="none" w:sz="0" w:space="0" w:color="auto"/>
            <w:left w:val="none" w:sz="0" w:space="0" w:color="auto"/>
            <w:bottom w:val="none" w:sz="0" w:space="0" w:color="auto"/>
            <w:right w:val="none" w:sz="0" w:space="0" w:color="auto"/>
          </w:divBdr>
        </w:div>
        <w:div w:id="1208254108">
          <w:marLeft w:val="1166"/>
          <w:marRight w:val="0"/>
          <w:marTop w:val="77"/>
          <w:marBottom w:val="0"/>
          <w:divBdr>
            <w:top w:val="none" w:sz="0" w:space="0" w:color="auto"/>
            <w:left w:val="none" w:sz="0" w:space="0" w:color="auto"/>
            <w:bottom w:val="none" w:sz="0" w:space="0" w:color="auto"/>
            <w:right w:val="none" w:sz="0" w:space="0" w:color="auto"/>
          </w:divBdr>
        </w:div>
        <w:div w:id="2136363583">
          <w:marLeft w:val="1166"/>
          <w:marRight w:val="0"/>
          <w:marTop w:val="77"/>
          <w:marBottom w:val="0"/>
          <w:divBdr>
            <w:top w:val="none" w:sz="0" w:space="0" w:color="auto"/>
            <w:left w:val="none" w:sz="0" w:space="0" w:color="auto"/>
            <w:bottom w:val="none" w:sz="0" w:space="0" w:color="auto"/>
            <w:right w:val="none" w:sz="0" w:space="0" w:color="auto"/>
          </w:divBdr>
        </w:div>
        <w:div w:id="677005098">
          <w:marLeft w:val="1800"/>
          <w:marRight w:val="0"/>
          <w:marTop w:val="77"/>
          <w:marBottom w:val="0"/>
          <w:divBdr>
            <w:top w:val="none" w:sz="0" w:space="0" w:color="auto"/>
            <w:left w:val="none" w:sz="0" w:space="0" w:color="auto"/>
            <w:bottom w:val="none" w:sz="0" w:space="0" w:color="auto"/>
            <w:right w:val="none" w:sz="0" w:space="0" w:color="auto"/>
          </w:divBdr>
        </w:div>
        <w:div w:id="1739084554">
          <w:marLeft w:val="1800"/>
          <w:marRight w:val="0"/>
          <w:marTop w:val="77"/>
          <w:marBottom w:val="0"/>
          <w:divBdr>
            <w:top w:val="none" w:sz="0" w:space="0" w:color="auto"/>
            <w:left w:val="none" w:sz="0" w:space="0" w:color="auto"/>
            <w:bottom w:val="none" w:sz="0" w:space="0" w:color="auto"/>
            <w:right w:val="none" w:sz="0" w:space="0" w:color="auto"/>
          </w:divBdr>
        </w:div>
        <w:div w:id="2084986332">
          <w:marLeft w:val="1800"/>
          <w:marRight w:val="0"/>
          <w:marTop w:val="77"/>
          <w:marBottom w:val="0"/>
          <w:divBdr>
            <w:top w:val="none" w:sz="0" w:space="0" w:color="auto"/>
            <w:left w:val="none" w:sz="0" w:space="0" w:color="auto"/>
            <w:bottom w:val="none" w:sz="0" w:space="0" w:color="auto"/>
            <w:right w:val="none" w:sz="0" w:space="0" w:color="auto"/>
          </w:divBdr>
        </w:div>
        <w:div w:id="911113493">
          <w:marLeft w:val="1166"/>
          <w:marRight w:val="0"/>
          <w:marTop w:val="77"/>
          <w:marBottom w:val="0"/>
          <w:divBdr>
            <w:top w:val="none" w:sz="0" w:space="0" w:color="auto"/>
            <w:left w:val="none" w:sz="0" w:space="0" w:color="auto"/>
            <w:bottom w:val="none" w:sz="0" w:space="0" w:color="auto"/>
            <w:right w:val="none" w:sz="0" w:space="0" w:color="auto"/>
          </w:divBdr>
        </w:div>
        <w:div w:id="1077172239">
          <w:marLeft w:val="1800"/>
          <w:marRight w:val="0"/>
          <w:marTop w:val="77"/>
          <w:marBottom w:val="0"/>
          <w:divBdr>
            <w:top w:val="none" w:sz="0" w:space="0" w:color="auto"/>
            <w:left w:val="none" w:sz="0" w:space="0" w:color="auto"/>
            <w:bottom w:val="none" w:sz="0" w:space="0" w:color="auto"/>
            <w:right w:val="none" w:sz="0" w:space="0" w:color="auto"/>
          </w:divBdr>
        </w:div>
        <w:div w:id="689188930">
          <w:marLeft w:val="1800"/>
          <w:marRight w:val="0"/>
          <w:marTop w:val="77"/>
          <w:marBottom w:val="0"/>
          <w:divBdr>
            <w:top w:val="none" w:sz="0" w:space="0" w:color="auto"/>
            <w:left w:val="none" w:sz="0" w:space="0" w:color="auto"/>
            <w:bottom w:val="none" w:sz="0" w:space="0" w:color="auto"/>
            <w:right w:val="none" w:sz="0" w:space="0" w:color="auto"/>
          </w:divBdr>
        </w:div>
        <w:div w:id="1960600189">
          <w:marLeft w:val="1166"/>
          <w:marRight w:val="0"/>
          <w:marTop w:val="77"/>
          <w:marBottom w:val="0"/>
          <w:divBdr>
            <w:top w:val="none" w:sz="0" w:space="0" w:color="auto"/>
            <w:left w:val="none" w:sz="0" w:space="0" w:color="auto"/>
            <w:bottom w:val="none" w:sz="0" w:space="0" w:color="auto"/>
            <w:right w:val="none" w:sz="0" w:space="0" w:color="auto"/>
          </w:divBdr>
        </w:div>
        <w:div w:id="1733844967">
          <w:marLeft w:val="547"/>
          <w:marRight w:val="0"/>
          <w:marTop w:val="86"/>
          <w:marBottom w:val="0"/>
          <w:divBdr>
            <w:top w:val="none" w:sz="0" w:space="0" w:color="auto"/>
            <w:left w:val="none" w:sz="0" w:space="0" w:color="auto"/>
            <w:bottom w:val="none" w:sz="0" w:space="0" w:color="auto"/>
            <w:right w:val="none" w:sz="0" w:space="0" w:color="auto"/>
          </w:divBdr>
        </w:div>
        <w:div w:id="1336617794">
          <w:marLeft w:val="547"/>
          <w:marRight w:val="0"/>
          <w:marTop w:val="86"/>
          <w:marBottom w:val="0"/>
          <w:divBdr>
            <w:top w:val="none" w:sz="0" w:space="0" w:color="auto"/>
            <w:left w:val="none" w:sz="0" w:space="0" w:color="auto"/>
            <w:bottom w:val="none" w:sz="0" w:space="0" w:color="auto"/>
            <w:right w:val="none" w:sz="0" w:space="0" w:color="auto"/>
          </w:divBdr>
        </w:div>
      </w:divsChild>
    </w:div>
    <w:div w:id="189954726">
      <w:bodyDiv w:val="1"/>
      <w:marLeft w:val="0"/>
      <w:marRight w:val="0"/>
      <w:marTop w:val="0"/>
      <w:marBottom w:val="0"/>
      <w:divBdr>
        <w:top w:val="none" w:sz="0" w:space="0" w:color="auto"/>
        <w:left w:val="none" w:sz="0" w:space="0" w:color="auto"/>
        <w:bottom w:val="none" w:sz="0" w:space="0" w:color="auto"/>
        <w:right w:val="none" w:sz="0" w:space="0" w:color="auto"/>
      </w:divBdr>
      <w:divsChild>
        <w:div w:id="301739781">
          <w:marLeft w:val="547"/>
          <w:marRight w:val="0"/>
          <w:marTop w:val="106"/>
          <w:marBottom w:val="0"/>
          <w:divBdr>
            <w:top w:val="none" w:sz="0" w:space="0" w:color="auto"/>
            <w:left w:val="none" w:sz="0" w:space="0" w:color="auto"/>
            <w:bottom w:val="none" w:sz="0" w:space="0" w:color="auto"/>
            <w:right w:val="none" w:sz="0" w:space="0" w:color="auto"/>
          </w:divBdr>
        </w:div>
        <w:div w:id="859273951">
          <w:marLeft w:val="1166"/>
          <w:marRight w:val="0"/>
          <w:marTop w:val="96"/>
          <w:marBottom w:val="0"/>
          <w:divBdr>
            <w:top w:val="none" w:sz="0" w:space="0" w:color="auto"/>
            <w:left w:val="none" w:sz="0" w:space="0" w:color="auto"/>
            <w:bottom w:val="none" w:sz="0" w:space="0" w:color="auto"/>
            <w:right w:val="none" w:sz="0" w:space="0" w:color="auto"/>
          </w:divBdr>
        </w:div>
        <w:div w:id="514271128">
          <w:marLeft w:val="1166"/>
          <w:marRight w:val="0"/>
          <w:marTop w:val="96"/>
          <w:marBottom w:val="0"/>
          <w:divBdr>
            <w:top w:val="none" w:sz="0" w:space="0" w:color="auto"/>
            <w:left w:val="none" w:sz="0" w:space="0" w:color="auto"/>
            <w:bottom w:val="none" w:sz="0" w:space="0" w:color="auto"/>
            <w:right w:val="none" w:sz="0" w:space="0" w:color="auto"/>
          </w:divBdr>
        </w:div>
        <w:div w:id="1036002546">
          <w:marLeft w:val="1166"/>
          <w:marRight w:val="0"/>
          <w:marTop w:val="96"/>
          <w:marBottom w:val="0"/>
          <w:divBdr>
            <w:top w:val="none" w:sz="0" w:space="0" w:color="auto"/>
            <w:left w:val="none" w:sz="0" w:space="0" w:color="auto"/>
            <w:bottom w:val="none" w:sz="0" w:space="0" w:color="auto"/>
            <w:right w:val="none" w:sz="0" w:space="0" w:color="auto"/>
          </w:divBdr>
        </w:div>
        <w:div w:id="182987064">
          <w:marLeft w:val="1166"/>
          <w:marRight w:val="0"/>
          <w:marTop w:val="96"/>
          <w:marBottom w:val="0"/>
          <w:divBdr>
            <w:top w:val="none" w:sz="0" w:space="0" w:color="auto"/>
            <w:left w:val="none" w:sz="0" w:space="0" w:color="auto"/>
            <w:bottom w:val="none" w:sz="0" w:space="0" w:color="auto"/>
            <w:right w:val="none" w:sz="0" w:space="0" w:color="auto"/>
          </w:divBdr>
        </w:div>
        <w:div w:id="1739863234">
          <w:marLeft w:val="547"/>
          <w:marRight w:val="0"/>
          <w:marTop w:val="106"/>
          <w:marBottom w:val="0"/>
          <w:divBdr>
            <w:top w:val="none" w:sz="0" w:space="0" w:color="auto"/>
            <w:left w:val="none" w:sz="0" w:space="0" w:color="auto"/>
            <w:bottom w:val="none" w:sz="0" w:space="0" w:color="auto"/>
            <w:right w:val="none" w:sz="0" w:space="0" w:color="auto"/>
          </w:divBdr>
        </w:div>
        <w:div w:id="256401991">
          <w:marLeft w:val="547"/>
          <w:marRight w:val="0"/>
          <w:marTop w:val="106"/>
          <w:marBottom w:val="0"/>
          <w:divBdr>
            <w:top w:val="none" w:sz="0" w:space="0" w:color="auto"/>
            <w:left w:val="none" w:sz="0" w:space="0" w:color="auto"/>
            <w:bottom w:val="none" w:sz="0" w:space="0" w:color="auto"/>
            <w:right w:val="none" w:sz="0" w:space="0" w:color="auto"/>
          </w:divBdr>
        </w:div>
        <w:div w:id="333001220">
          <w:marLeft w:val="547"/>
          <w:marRight w:val="0"/>
          <w:marTop w:val="106"/>
          <w:marBottom w:val="0"/>
          <w:divBdr>
            <w:top w:val="none" w:sz="0" w:space="0" w:color="auto"/>
            <w:left w:val="none" w:sz="0" w:space="0" w:color="auto"/>
            <w:bottom w:val="none" w:sz="0" w:space="0" w:color="auto"/>
            <w:right w:val="none" w:sz="0" w:space="0" w:color="auto"/>
          </w:divBdr>
        </w:div>
        <w:div w:id="292903106">
          <w:marLeft w:val="1166"/>
          <w:marRight w:val="0"/>
          <w:marTop w:val="96"/>
          <w:marBottom w:val="0"/>
          <w:divBdr>
            <w:top w:val="none" w:sz="0" w:space="0" w:color="auto"/>
            <w:left w:val="none" w:sz="0" w:space="0" w:color="auto"/>
            <w:bottom w:val="none" w:sz="0" w:space="0" w:color="auto"/>
            <w:right w:val="none" w:sz="0" w:space="0" w:color="auto"/>
          </w:divBdr>
        </w:div>
        <w:div w:id="279839565">
          <w:marLeft w:val="1800"/>
          <w:marRight w:val="0"/>
          <w:marTop w:val="82"/>
          <w:marBottom w:val="0"/>
          <w:divBdr>
            <w:top w:val="none" w:sz="0" w:space="0" w:color="auto"/>
            <w:left w:val="none" w:sz="0" w:space="0" w:color="auto"/>
            <w:bottom w:val="none" w:sz="0" w:space="0" w:color="auto"/>
            <w:right w:val="none" w:sz="0" w:space="0" w:color="auto"/>
          </w:divBdr>
        </w:div>
        <w:div w:id="239487856">
          <w:marLeft w:val="1800"/>
          <w:marRight w:val="0"/>
          <w:marTop w:val="82"/>
          <w:marBottom w:val="0"/>
          <w:divBdr>
            <w:top w:val="none" w:sz="0" w:space="0" w:color="auto"/>
            <w:left w:val="none" w:sz="0" w:space="0" w:color="auto"/>
            <w:bottom w:val="none" w:sz="0" w:space="0" w:color="auto"/>
            <w:right w:val="none" w:sz="0" w:space="0" w:color="auto"/>
          </w:divBdr>
        </w:div>
        <w:div w:id="1471707057">
          <w:marLeft w:val="547"/>
          <w:marRight w:val="0"/>
          <w:marTop w:val="106"/>
          <w:marBottom w:val="0"/>
          <w:divBdr>
            <w:top w:val="none" w:sz="0" w:space="0" w:color="auto"/>
            <w:left w:val="none" w:sz="0" w:space="0" w:color="auto"/>
            <w:bottom w:val="none" w:sz="0" w:space="0" w:color="auto"/>
            <w:right w:val="none" w:sz="0" w:space="0" w:color="auto"/>
          </w:divBdr>
        </w:div>
        <w:div w:id="1126241662">
          <w:marLeft w:val="1166"/>
          <w:marRight w:val="0"/>
          <w:marTop w:val="96"/>
          <w:marBottom w:val="0"/>
          <w:divBdr>
            <w:top w:val="none" w:sz="0" w:space="0" w:color="auto"/>
            <w:left w:val="none" w:sz="0" w:space="0" w:color="auto"/>
            <w:bottom w:val="none" w:sz="0" w:space="0" w:color="auto"/>
            <w:right w:val="none" w:sz="0" w:space="0" w:color="auto"/>
          </w:divBdr>
        </w:div>
      </w:divsChild>
    </w:div>
    <w:div w:id="195972590">
      <w:bodyDiv w:val="1"/>
      <w:marLeft w:val="0"/>
      <w:marRight w:val="0"/>
      <w:marTop w:val="0"/>
      <w:marBottom w:val="0"/>
      <w:divBdr>
        <w:top w:val="none" w:sz="0" w:space="0" w:color="auto"/>
        <w:left w:val="none" w:sz="0" w:space="0" w:color="auto"/>
        <w:bottom w:val="none" w:sz="0" w:space="0" w:color="auto"/>
        <w:right w:val="none" w:sz="0" w:space="0" w:color="auto"/>
      </w:divBdr>
      <w:divsChild>
        <w:div w:id="666829990">
          <w:marLeft w:val="0"/>
          <w:marRight w:val="0"/>
          <w:marTop w:val="0"/>
          <w:marBottom w:val="0"/>
          <w:divBdr>
            <w:top w:val="none" w:sz="0" w:space="0" w:color="auto"/>
            <w:left w:val="none" w:sz="0" w:space="0" w:color="auto"/>
            <w:bottom w:val="none" w:sz="0" w:space="0" w:color="auto"/>
            <w:right w:val="none" w:sz="0" w:space="0" w:color="auto"/>
          </w:divBdr>
        </w:div>
        <w:div w:id="1691031944">
          <w:marLeft w:val="0"/>
          <w:marRight w:val="0"/>
          <w:marTop w:val="0"/>
          <w:marBottom w:val="0"/>
          <w:divBdr>
            <w:top w:val="none" w:sz="0" w:space="0" w:color="auto"/>
            <w:left w:val="none" w:sz="0" w:space="0" w:color="auto"/>
            <w:bottom w:val="none" w:sz="0" w:space="0" w:color="auto"/>
            <w:right w:val="none" w:sz="0" w:space="0" w:color="auto"/>
          </w:divBdr>
        </w:div>
        <w:div w:id="136340401">
          <w:marLeft w:val="0"/>
          <w:marRight w:val="0"/>
          <w:marTop w:val="0"/>
          <w:marBottom w:val="0"/>
          <w:divBdr>
            <w:top w:val="none" w:sz="0" w:space="0" w:color="auto"/>
            <w:left w:val="none" w:sz="0" w:space="0" w:color="auto"/>
            <w:bottom w:val="none" w:sz="0" w:space="0" w:color="auto"/>
            <w:right w:val="none" w:sz="0" w:space="0" w:color="auto"/>
          </w:divBdr>
        </w:div>
        <w:div w:id="855852886">
          <w:marLeft w:val="0"/>
          <w:marRight w:val="0"/>
          <w:marTop w:val="0"/>
          <w:marBottom w:val="0"/>
          <w:divBdr>
            <w:top w:val="none" w:sz="0" w:space="0" w:color="auto"/>
            <w:left w:val="none" w:sz="0" w:space="0" w:color="auto"/>
            <w:bottom w:val="none" w:sz="0" w:space="0" w:color="auto"/>
            <w:right w:val="none" w:sz="0" w:space="0" w:color="auto"/>
          </w:divBdr>
        </w:div>
        <w:div w:id="1108281893">
          <w:marLeft w:val="0"/>
          <w:marRight w:val="0"/>
          <w:marTop w:val="0"/>
          <w:marBottom w:val="0"/>
          <w:divBdr>
            <w:top w:val="none" w:sz="0" w:space="0" w:color="auto"/>
            <w:left w:val="none" w:sz="0" w:space="0" w:color="auto"/>
            <w:bottom w:val="none" w:sz="0" w:space="0" w:color="auto"/>
            <w:right w:val="none" w:sz="0" w:space="0" w:color="auto"/>
          </w:divBdr>
        </w:div>
        <w:div w:id="1131051731">
          <w:marLeft w:val="0"/>
          <w:marRight w:val="0"/>
          <w:marTop w:val="0"/>
          <w:marBottom w:val="0"/>
          <w:divBdr>
            <w:top w:val="none" w:sz="0" w:space="0" w:color="auto"/>
            <w:left w:val="none" w:sz="0" w:space="0" w:color="auto"/>
            <w:bottom w:val="none" w:sz="0" w:space="0" w:color="auto"/>
            <w:right w:val="none" w:sz="0" w:space="0" w:color="auto"/>
          </w:divBdr>
        </w:div>
        <w:div w:id="556820487">
          <w:marLeft w:val="0"/>
          <w:marRight w:val="0"/>
          <w:marTop w:val="0"/>
          <w:marBottom w:val="0"/>
          <w:divBdr>
            <w:top w:val="none" w:sz="0" w:space="0" w:color="auto"/>
            <w:left w:val="none" w:sz="0" w:space="0" w:color="auto"/>
            <w:bottom w:val="none" w:sz="0" w:space="0" w:color="auto"/>
            <w:right w:val="none" w:sz="0" w:space="0" w:color="auto"/>
          </w:divBdr>
        </w:div>
        <w:div w:id="1801534392">
          <w:marLeft w:val="0"/>
          <w:marRight w:val="0"/>
          <w:marTop w:val="0"/>
          <w:marBottom w:val="0"/>
          <w:divBdr>
            <w:top w:val="none" w:sz="0" w:space="0" w:color="auto"/>
            <w:left w:val="none" w:sz="0" w:space="0" w:color="auto"/>
            <w:bottom w:val="none" w:sz="0" w:space="0" w:color="auto"/>
            <w:right w:val="none" w:sz="0" w:space="0" w:color="auto"/>
          </w:divBdr>
        </w:div>
        <w:div w:id="193856700">
          <w:marLeft w:val="0"/>
          <w:marRight w:val="0"/>
          <w:marTop w:val="0"/>
          <w:marBottom w:val="0"/>
          <w:divBdr>
            <w:top w:val="none" w:sz="0" w:space="0" w:color="auto"/>
            <w:left w:val="none" w:sz="0" w:space="0" w:color="auto"/>
            <w:bottom w:val="none" w:sz="0" w:space="0" w:color="auto"/>
            <w:right w:val="none" w:sz="0" w:space="0" w:color="auto"/>
          </w:divBdr>
        </w:div>
        <w:div w:id="659117599">
          <w:marLeft w:val="0"/>
          <w:marRight w:val="0"/>
          <w:marTop w:val="0"/>
          <w:marBottom w:val="0"/>
          <w:divBdr>
            <w:top w:val="none" w:sz="0" w:space="0" w:color="auto"/>
            <w:left w:val="none" w:sz="0" w:space="0" w:color="auto"/>
            <w:bottom w:val="none" w:sz="0" w:space="0" w:color="auto"/>
            <w:right w:val="none" w:sz="0" w:space="0" w:color="auto"/>
          </w:divBdr>
        </w:div>
        <w:div w:id="232542888">
          <w:marLeft w:val="0"/>
          <w:marRight w:val="0"/>
          <w:marTop w:val="0"/>
          <w:marBottom w:val="0"/>
          <w:divBdr>
            <w:top w:val="none" w:sz="0" w:space="0" w:color="auto"/>
            <w:left w:val="none" w:sz="0" w:space="0" w:color="auto"/>
            <w:bottom w:val="none" w:sz="0" w:space="0" w:color="auto"/>
            <w:right w:val="none" w:sz="0" w:space="0" w:color="auto"/>
          </w:divBdr>
        </w:div>
        <w:div w:id="368192395">
          <w:marLeft w:val="0"/>
          <w:marRight w:val="0"/>
          <w:marTop w:val="0"/>
          <w:marBottom w:val="0"/>
          <w:divBdr>
            <w:top w:val="none" w:sz="0" w:space="0" w:color="auto"/>
            <w:left w:val="none" w:sz="0" w:space="0" w:color="auto"/>
            <w:bottom w:val="none" w:sz="0" w:space="0" w:color="auto"/>
            <w:right w:val="none" w:sz="0" w:space="0" w:color="auto"/>
          </w:divBdr>
        </w:div>
        <w:div w:id="14235861">
          <w:marLeft w:val="0"/>
          <w:marRight w:val="0"/>
          <w:marTop w:val="0"/>
          <w:marBottom w:val="0"/>
          <w:divBdr>
            <w:top w:val="none" w:sz="0" w:space="0" w:color="auto"/>
            <w:left w:val="none" w:sz="0" w:space="0" w:color="auto"/>
            <w:bottom w:val="none" w:sz="0" w:space="0" w:color="auto"/>
            <w:right w:val="none" w:sz="0" w:space="0" w:color="auto"/>
          </w:divBdr>
        </w:div>
        <w:div w:id="1781103758">
          <w:marLeft w:val="0"/>
          <w:marRight w:val="0"/>
          <w:marTop w:val="0"/>
          <w:marBottom w:val="0"/>
          <w:divBdr>
            <w:top w:val="none" w:sz="0" w:space="0" w:color="auto"/>
            <w:left w:val="none" w:sz="0" w:space="0" w:color="auto"/>
            <w:bottom w:val="none" w:sz="0" w:space="0" w:color="auto"/>
            <w:right w:val="none" w:sz="0" w:space="0" w:color="auto"/>
          </w:divBdr>
        </w:div>
        <w:div w:id="2085756280">
          <w:marLeft w:val="0"/>
          <w:marRight w:val="0"/>
          <w:marTop w:val="0"/>
          <w:marBottom w:val="0"/>
          <w:divBdr>
            <w:top w:val="none" w:sz="0" w:space="0" w:color="auto"/>
            <w:left w:val="none" w:sz="0" w:space="0" w:color="auto"/>
            <w:bottom w:val="none" w:sz="0" w:space="0" w:color="auto"/>
            <w:right w:val="none" w:sz="0" w:space="0" w:color="auto"/>
          </w:divBdr>
        </w:div>
        <w:div w:id="575282951">
          <w:marLeft w:val="0"/>
          <w:marRight w:val="0"/>
          <w:marTop w:val="0"/>
          <w:marBottom w:val="0"/>
          <w:divBdr>
            <w:top w:val="none" w:sz="0" w:space="0" w:color="auto"/>
            <w:left w:val="none" w:sz="0" w:space="0" w:color="auto"/>
            <w:bottom w:val="none" w:sz="0" w:space="0" w:color="auto"/>
            <w:right w:val="none" w:sz="0" w:space="0" w:color="auto"/>
          </w:divBdr>
        </w:div>
        <w:div w:id="1308896111">
          <w:marLeft w:val="0"/>
          <w:marRight w:val="0"/>
          <w:marTop w:val="0"/>
          <w:marBottom w:val="0"/>
          <w:divBdr>
            <w:top w:val="none" w:sz="0" w:space="0" w:color="auto"/>
            <w:left w:val="none" w:sz="0" w:space="0" w:color="auto"/>
            <w:bottom w:val="none" w:sz="0" w:space="0" w:color="auto"/>
            <w:right w:val="none" w:sz="0" w:space="0" w:color="auto"/>
          </w:divBdr>
        </w:div>
        <w:div w:id="1719012704">
          <w:marLeft w:val="0"/>
          <w:marRight w:val="0"/>
          <w:marTop w:val="0"/>
          <w:marBottom w:val="0"/>
          <w:divBdr>
            <w:top w:val="none" w:sz="0" w:space="0" w:color="auto"/>
            <w:left w:val="none" w:sz="0" w:space="0" w:color="auto"/>
            <w:bottom w:val="none" w:sz="0" w:space="0" w:color="auto"/>
            <w:right w:val="none" w:sz="0" w:space="0" w:color="auto"/>
          </w:divBdr>
        </w:div>
        <w:div w:id="398869569">
          <w:marLeft w:val="0"/>
          <w:marRight w:val="0"/>
          <w:marTop w:val="0"/>
          <w:marBottom w:val="0"/>
          <w:divBdr>
            <w:top w:val="none" w:sz="0" w:space="0" w:color="auto"/>
            <w:left w:val="none" w:sz="0" w:space="0" w:color="auto"/>
            <w:bottom w:val="none" w:sz="0" w:space="0" w:color="auto"/>
            <w:right w:val="none" w:sz="0" w:space="0" w:color="auto"/>
          </w:divBdr>
        </w:div>
        <w:div w:id="298415472">
          <w:marLeft w:val="0"/>
          <w:marRight w:val="0"/>
          <w:marTop w:val="0"/>
          <w:marBottom w:val="0"/>
          <w:divBdr>
            <w:top w:val="none" w:sz="0" w:space="0" w:color="auto"/>
            <w:left w:val="none" w:sz="0" w:space="0" w:color="auto"/>
            <w:bottom w:val="none" w:sz="0" w:space="0" w:color="auto"/>
            <w:right w:val="none" w:sz="0" w:space="0" w:color="auto"/>
          </w:divBdr>
        </w:div>
        <w:div w:id="1810130506">
          <w:marLeft w:val="0"/>
          <w:marRight w:val="0"/>
          <w:marTop w:val="0"/>
          <w:marBottom w:val="0"/>
          <w:divBdr>
            <w:top w:val="none" w:sz="0" w:space="0" w:color="auto"/>
            <w:left w:val="none" w:sz="0" w:space="0" w:color="auto"/>
            <w:bottom w:val="none" w:sz="0" w:space="0" w:color="auto"/>
            <w:right w:val="none" w:sz="0" w:space="0" w:color="auto"/>
          </w:divBdr>
        </w:div>
        <w:div w:id="1151674872">
          <w:marLeft w:val="0"/>
          <w:marRight w:val="0"/>
          <w:marTop w:val="0"/>
          <w:marBottom w:val="0"/>
          <w:divBdr>
            <w:top w:val="none" w:sz="0" w:space="0" w:color="auto"/>
            <w:left w:val="none" w:sz="0" w:space="0" w:color="auto"/>
            <w:bottom w:val="none" w:sz="0" w:space="0" w:color="auto"/>
            <w:right w:val="none" w:sz="0" w:space="0" w:color="auto"/>
          </w:divBdr>
        </w:div>
        <w:div w:id="275211707">
          <w:marLeft w:val="0"/>
          <w:marRight w:val="0"/>
          <w:marTop w:val="0"/>
          <w:marBottom w:val="0"/>
          <w:divBdr>
            <w:top w:val="none" w:sz="0" w:space="0" w:color="auto"/>
            <w:left w:val="none" w:sz="0" w:space="0" w:color="auto"/>
            <w:bottom w:val="none" w:sz="0" w:space="0" w:color="auto"/>
            <w:right w:val="none" w:sz="0" w:space="0" w:color="auto"/>
          </w:divBdr>
        </w:div>
        <w:div w:id="1320959373">
          <w:marLeft w:val="0"/>
          <w:marRight w:val="0"/>
          <w:marTop w:val="0"/>
          <w:marBottom w:val="0"/>
          <w:divBdr>
            <w:top w:val="none" w:sz="0" w:space="0" w:color="auto"/>
            <w:left w:val="none" w:sz="0" w:space="0" w:color="auto"/>
            <w:bottom w:val="none" w:sz="0" w:space="0" w:color="auto"/>
            <w:right w:val="none" w:sz="0" w:space="0" w:color="auto"/>
          </w:divBdr>
        </w:div>
        <w:div w:id="1983539264">
          <w:marLeft w:val="0"/>
          <w:marRight w:val="0"/>
          <w:marTop w:val="0"/>
          <w:marBottom w:val="0"/>
          <w:divBdr>
            <w:top w:val="none" w:sz="0" w:space="0" w:color="auto"/>
            <w:left w:val="none" w:sz="0" w:space="0" w:color="auto"/>
            <w:bottom w:val="none" w:sz="0" w:space="0" w:color="auto"/>
            <w:right w:val="none" w:sz="0" w:space="0" w:color="auto"/>
          </w:divBdr>
        </w:div>
        <w:div w:id="2050491072">
          <w:marLeft w:val="0"/>
          <w:marRight w:val="0"/>
          <w:marTop w:val="0"/>
          <w:marBottom w:val="0"/>
          <w:divBdr>
            <w:top w:val="none" w:sz="0" w:space="0" w:color="auto"/>
            <w:left w:val="none" w:sz="0" w:space="0" w:color="auto"/>
            <w:bottom w:val="none" w:sz="0" w:space="0" w:color="auto"/>
            <w:right w:val="none" w:sz="0" w:space="0" w:color="auto"/>
          </w:divBdr>
        </w:div>
        <w:div w:id="2042509819">
          <w:marLeft w:val="0"/>
          <w:marRight w:val="0"/>
          <w:marTop w:val="0"/>
          <w:marBottom w:val="0"/>
          <w:divBdr>
            <w:top w:val="none" w:sz="0" w:space="0" w:color="auto"/>
            <w:left w:val="none" w:sz="0" w:space="0" w:color="auto"/>
            <w:bottom w:val="none" w:sz="0" w:space="0" w:color="auto"/>
            <w:right w:val="none" w:sz="0" w:space="0" w:color="auto"/>
          </w:divBdr>
        </w:div>
        <w:div w:id="1517881926">
          <w:marLeft w:val="0"/>
          <w:marRight w:val="0"/>
          <w:marTop w:val="0"/>
          <w:marBottom w:val="0"/>
          <w:divBdr>
            <w:top w:val="none" w:sz="0" w:space="0" w:color="auto"/>
            <w:left w:val="none" w:sz="0" w:space="0" w:color="auto"/>
            <w:bottom w:val="none" w:sz="0" w:space="0" w:color="auto"/>
            <w:right w:val="none" w:sz="0" w:space="0" w:color="auto"/>
          </w:divBdr>
        </w:div>
        <w:div w:id="718359440">
          <w:marLeft w:val="0"/>
          <w:marRight w:val="0"/>
          <w:marTop w:val="0"/>
          <w:marBottom w:val="0"/>
          <w:divBdr>
            <w:top w:val="none" w:sz="0" w:space="0" w:color="auto"/>
            <w:left w:val="none" w:sz="0" w:space="0" w:color="auto"/>
            <w:bottom w:val="none" w:sz="0" w:space="0" w:color="auto"/>
            <w:right w:val="none" w:sz="0" w:space="0" w:color="auto"/>
          </w:divBdr>
        </w:div>
        <w:div w:id="69619999">
          <w:marLeft w:val="0"/>
          <w:marRight w:val="0"/>
          <w:marTop w:val="0"/>
          <w:marBottom w:val="0"/>
          <w:divBdr>
            <w:top w:val="none" w:sz="0" w:space="0" w:color="auto"/>
            <w:left w:val="none" w:sz="0" w:space="0" w:color="auto"/>
            <w:bottom w:val="none" w:sz="0" w:space="0" w:color="auto"/>
            <w:right w:val="none" w:sz="0" w:space="0" w:color="auto"/>
          </w:divBdr>
        </w:div>
        <w:div w:id="602684882">
          <w:marLeft w:val="0"/>
          <w:marRight w:val="0"/>
          <w:marTop w:val="0"/>
          <w:marBottom w:val="0"/>
          <w:divBdr>
            <w:top w:val="none" w:sz="0" w:space="0" w:color="auto"/>
            <w:left w:val="none" w:sz="0" w:space="0" w:color="auto"/>
            <w:bottom w:val="none" w:sz="0" w:space="0" w:color="auto"/>
            <w:right w:val="none" w:sz="0" w:space="0" w:color="auto"/>
          </w:divBdr>
        </w:div>
        <w:div w:id="866985710">
          <w:marLeft w:val="0"/>
          <w:marRight w:val="0"/>
          <w:marTop w:val="0"/>
          <w:marBottom w:val="0"/>
          <w:divBdr>
            <w:top w:val="none" w:sz="0" w:space="0" w:color="auto"/>
            <w:left w:val="none" w:sz="0" w:space="0" w:color="auto"/>
            <w:bottom w:val="none" w:sz="0" w:space="0" w:color="auto"/>
            <w:right w:val="none" w:sz="0" w:space="0" w:color="auto"/>
          </w:divBdr>
        </w:div>
        <w:div w:id="352616341">
          <w:marLeft w:val="0"/>
          <w:marRight w:val="0"/>
          <w:marTop w:val="0"/>
          <w:marBottom w:val="0"/>
          <w:divBdr>
            <w:top w:val="none" w:sz="0" w:space="0" w:color="auto"/>
            <w:left w:val="none" w:sz="0" w:space="0" w:color="auto"/>
            <w:bottom w:val="none" w:sz="0" w:space="0" w:color="auto"/>
            <w:right w:val="none" w:sz="0" w:space="0" w:color="auto"/>
          </w:divBdr>
        </w:div>
        <w:div w:id="441146267">
          <w:marLeft w:val="0"/>
          <w:marRight w:val="0"/>
          <w:marTop w:val="0"/>
          <w:marBottom w:val="0"/>
          <w:divBdr>
            <w:top w:val="none" w:sz="0" w:space="0" w:color="auto"/>
            <w:left w:val="none" w:sz="0" w:space="0" w:color="auto"/>
            <w:bottom w:val="none" w:sz="0" w:space="0" w:color="auto"/>
            <w:right w:val="none" w:sz="0" w:space="0" w:color="auto"/>
          </w:divBdr>
        </w:div>
        <w:div w:id="2129085280">
          <w:marLeft w:val="0"/>
          <w:marRight w:val="0"/>
          <w:marTop w:val="0"/>
          <w:marBottom w:val="0"/>
          <w:divBdr>
            <w:top w:val="none" w:sz="0" w:space="0" w:color="auto"/>
            <w:left w:val="none" w:sz="0" w:space="0" w:color="auto"/>
            <w:bottom w:val="none" w:sz="0" w:space="0" w:color="auto"/>
            <w:right w:val="none" w:sz="0" w:space="0" w:color="auto"/>
          </w:divBdr>
        </w:div>
        <w:div w:id="1599830830">
          <w:marLeft w:val="0"/>
          <w:marRight w:val="0"/>
          <w:marTop w:val="0"/>
          <w:marBottom w:val="0"/>
          <w:divBdr>
            <w:top w:val="none" w:sz="0" w:space="0" w:color="auto"/>
            <w:left w:val="none" w:sz="0" w:space="0" w:color="auto"/>
            <w:bottom w:val="none" w:sz="0" w:space="0" w:color="auto"/>
            <w:right w:val="none" w:sz="0" w:space="0" w:color="auto"/>
          </w:divBdr>
        </w:div>
        <w:div w:id="844172342">
          <w:marLeft w:val="0"/>
          <w:marRight w:val="0"/>
          <w:marTop w:val="0"/>
          <w:marBottom w:val="0"/>
          <w:divBdr>
            <w:top w:val="none" w:sz="0" w:space="0" w:color="auto"/>
            <w:left w:val="none" w:sz="0" w:space="0" w:color="auto"/>
            <w:bottom w:val="none" w:sz="0" w:space="0" w:color="auto"/>
            <w:right w:val="none" w:sz="0" w:space="0" w:color="auto"/>
          </w:divBdr>
        </w:div>
        <w:div w:id="2135905278">
          <w:marLeft w:val="0"/>
          <w:marRight w:val="0"/>
          <w:marTop w:val="0"/>
          <w:marBottom w:val="0"/>
          <w:divBdr>
            <w:top w:val="none" w:sz="0" w:space="0" w:color="auto"/>
            <w:left w:val="none" w:sz="0" w:space="0" w:color="auto"/>
            <w:bottom w:val="none" w:sz="0" w:space="0" w:color="auto"/>
            <w:right w:val="none" w:sz="0" w:space="0" w:color="auto"/>
          </w:divBdr>
        </w:div>
        <w:div w:id="1224214232">
          <w:marLeft w:val="0"/>
          <w:marRight w:val="0"/>
          <w:marTop w:val="0"/>
          <w:marBottom w:val="0"/>
          <w:divBdr>
            <w:top w:val="none" w:sz="0" w:space="0" w:color="auto"/>
            <w:left w:val="none" w:sz="0" w:space="0" w:color="auto"/>
            <w:bottom w:val="none" w:sz="0" w:space="0" w:color="auto"/>
            <w:right w:val="none" w:sz="0" w:space="0" w:color="auto"/>
          </w:divBdr>
        </w:div>
        <w:div w:id="158154740">
          <w:marLeft w:val="0"/>
          <w:marRight w:val="0"/>
          <w:marTop w:val="0"/>
          <w:marBottom w:val="0"/>
          <w:divBdr>
            <w:top w:val="none" w:sz="0" w:space="0" w:color="auto"/>
            <w:left w:val="none" w:sz="0" w:space="0" w:color="auto"/>
            <w:bottom w:val="none" w:sz="0" w:space="0" w:color="auto"/>
            <w:right w:val="none" w:sz="0" w:space="0" w:color="auto"/>
          </w:divBdr>
        </w:div>
        <w:div w:id="225341784">
          <w:marLeft w:val="0"/>
          <w:marRight w:val="0"/>
          <w:marTop w:val="0"/>
          <w:marBottom w:val="0"/>
          <w:divBdr>
            <w:top w:val="none" w:sz="0" w:space="0" w:color="auto"/>
            <w:left w:val="none" w:sz="0" w:space="0" w:color="auto"/>
            <w:bottom w:val="none" w:sz="0" w:space="0" w:color="auto"/>
            <w:right w:val="none" w:sz="0" w:space="0" w:color="auto"/>
          </w:divBdr>
        </w:div>
        <w:div w:id="1547259983">
          <w:marLeft w:val="0"/>
          <w:marRight w:val="0"/>
          <w:marTop w:val="0"/>
          <w:marBottom w:val="0"/>
          <w:divBdr>
            <w:top w:val="none" w:sz="0" w:space="0" w:color="auto"/>
            <w:left w:val="none" w:sz="0" w:space="0" w:color="auto"/>
            <w:bottom w:val="none" w:sz="0" w:space="0" w:color="auto"/>
            <w:right w:val="none" w:sz="0" w:space="0" w:color="auto"/>
          </w:divBdr>
        </w:div>
        <w:div w:id="2098282153">
          <w:marLeft w:val="0"/>
          <w:marRight w:val="0"/>
          <w:marTop w:val="0"/>
          <w:marBottom w:val="0"/>
          <w:divBdr>
            <w:top w:val="none" w:sz="0" w:space="0" w:color="auto"/>
            <w:left w:val="none" w:sz="0" w:space="0" w:color="auto"/>
            <w:bottom w:val="none" w:sz="0" w:space="0" w:color="auto"/>
            <w:right w:val="none" w:sz="0" w:space="0" w:color="auto"/>
          </w:divBdr>
        </w:div>
        <w:div w:id="42411542">
          <w:marLeft w:val="0"/>
          <w:marRight w:val="0"/>
          <w:marTop w:val="0"/>
          <w:marBottom w:val="0"/>
          <w:divBdr>
            <w:top w:val="none" w:sz="0" w:space="0" w:color="auto"/>
            <w:left w:val="none" w:sz="0" w:space="0" w:color="auto"/>
            <w:bottom w:val="none" w:sz="0" w:space="0" w:color="auto"/>
            <w:right w:val="none" w:sz="0" w:space="0" w:color="auto"/>
          </w:divBdr>
        </w:div>
        <w:div w:id="510415586">
          <w:marLeft w:val="0"/>
          <w:marRight w:val="0"/>
          <w:marTop w:val="0"/>
          <w:marBottom w:val="0"/>
          <w:divBdr>
            <w:top w:val="none" w:sz="0" w:space="0" w:color="auto"/>
            <w:left w:val="none" w:sz="0" w:space="0" w:color="auto"/>
            <w:bottom w:val="none" w:sz="0" w:space="0" w:color="auto"/>
            <w:right w:val="none" w:sz="0" w:space="0" w:color="auto"/>
          </w:divBdr>
        </w:div>
        <w:div w:id="1213466909">
          <w:marLeft w:val="0"/>
          <w:marRight w:val="0"/>
          <w:marTop w:val="0"/>
          <w:marBottom w:val="0"/>
          <w:divBdr>
            <w:top w:val="none" w:sz="0" w:space="0" w:color="auto"/>
            <w:left w:val="none" w:sz="0" w:space="0" w:color="auto"/>
            <w:bottom w:val="none" w:sz="0" w:space="0" w:color="auto"/>
            <w:right w:val="none" w:sz="0" w:space="0" w:color="auto"/>
          </w:divBdr>
        </w:div>
        <w:div w:id="405498694">
          <w:marLeft w:val="0"/>
          <w:marRight w:val="0"/>
          <w:marTop w:val="0"/>
          <w:marBottom w:val="0"/>
          <w:divBdr>
            <w:top w:val="none" w:sz="0" w:space="0" w:color="auto"/>
            <w:left w:val="none" w:sz="0" w:space="0" w:color="auto"/>
            <w:bottom w:val="none" w:sz="0" w:space="0" w:color="auto"/>
            <w:right w:val="none" w:sz="0" w:space="0" w:color="auto"/>
          </w:divBdr>
        </w:div>
        <w:div w:id="41291955">
          <w:marLeft w:val="0"/>
          <w:marRight w:val="0"/>
          <w:marTop w:val="0"/>
          <w:marBottom w:val="0"/>
          <w:divBdr>
            <w:top w:val="none" w:sz="0" w:space="0" w:color="auto"/>
            <w:left w:val="none" w:sz="0" w:space="0" w:color="auto"/>
            <w:bottom w:val="none" w:sz="0" w:space="0" w:color="auto"/>
            <w:right w:val="none" w:sz="0" w:space="0" w:color="auto"/>
          </w:divBdr>
        </w:div>
        <w:div w:id="649292394">
          <w:marLeft w:val="0"/>
          <w:marRight w:val="0"/>
          <w:marTop w:val="0"/>
          <w:marBottom w:val="0"/>
          <w:divBdr>
            <w:top w:val="none" w:sz="0" w:space="0" w:color="auto"/>
            <w:left w:val="none" w:sz="0" w:space="0" w:color="auto"/>
            <w:bottom w:val="none" w:sz="0" w:space="0" w:color="auto"/>
            <w:right w:val="none" w:sz="0" w:space="0" w:color="auto"/>
          </w:divBdr>
        </w:div>
        <w:div w:id="201750260">
          <w:marLeft w:val="0"/>
          <w:marRight w:val="0"/>
          <w:marTop w:val="0"/>
          <w:marBottom w:val="0"/>
          <w:divBdr>
            <w:top w:val="none" w:sz="0" w:space="0" w:color="auto"/>
            <w:left w:val="none" w:sz="0" w:space="0" w:color="auto"/>
            <w:bottom w:val="none" w:sz="0" w:space="0" w:color="auto"/>
            <w:right w:val="none" w:sz="0" w:space="0" w:color="auto"/>
          </w:divBdr>
        </w:div>
        <w:div w:id="358550789">
          <w:marLeft w:val="0"/>
          <w:marRight w:val="0"/>
          <w:marTop w:val="0"/>
          <w:marBottom w:val="0"/>
          <w:divBdr>
            <w:top w:val="none" w:sz="0" w:space="0" w:color="auto"/>
            <w:left w:val="none" w:sz="0" w:space="0" w:color="auto"/>
            <w:bottom w:val="none" w:sz="0" w:space="0" w:color="auto"/>
            <w:right w:val="none" w:sz="0" w:space="0" w:color="auto"/>
          </w:divBdr>
        </w:div>
        <w:div w:id="1976718508">
          <w:marLeft w:val="0"/>
          <w:marRight w:val="0"/>
          <w:marTop w:val="0"/>
          <w:marBottom w:val="0"/>
          <w:divBdr>
            <w:top w:val="none" w:sz="0" w:space="0" w:color="auto"/>
            <w:left w:val="none" w:sz="0" w:space="0" w:color="auto"/>
            <w:bottom w:val="none" w:sz="0" w:space="0" w:color="auto"/>
            <w:right w:val="none" w:sz="0" w:space="0" w:color="auto"/>
          </w:divBdr>
        </w:div>
        <w:div w:id="1992640588">
          <w:marLeft w:val="0"/>
          <w:marRight w:val="0"/>
          <w:marTop w:val="0"/>
          <w:marBottom w:val="0"/>
          <w:divBdr>
            <w:top w:val="none" w:sz="0" w:space="0" w:color="auto"/>
            <w:left w:val="none" w:sz="0" w:space="0" w:color="auto"/>
            <w:bottom w:val="none" w:sz="0" w:space="0" w:color="auto"/>
            <w:right w:val="none" w:sz="0" w:space="0" w:color="auto"/>
          </w:divBdr>
        </w:div>
        <w:div w:id="781537693">
          <w:marLeft w:val="0"/>
          <w:marRight w:val="0"/>
          <w:marTop w:val="0"/>
          <w:marBottom w:val="0"/>
          <w:divBdr>
            <w:top w:val="none" w:sz="0" w:space="0" w:color="auto"/>
            <w:left w:val="none" w:sz="0" w:space="0" w:color="auto"/>
            <w:bottom w:val="none" w:sz="0" w:space="0" w:color="auto"/>
            <w:right w:val="none" w:sz="0" w:space="0" w:color="auto"/>
          </w:divBdr>
        </w:div>
        <w:div w:id="121315277">
          <w:marLeft w:val="0"/>
          <w:marRight w:val="0"/>
          <w:marTop w:val="0"/>
          <w:marBottom w:val="0"/>
          <w:divBdr>
            <w:top w:val="none" w:sz="0" w:space="0" w:color="auto"/>
            <w:left w:val="none" w:sz="0" w:space="0" w:color="auto"/>
            <w:bottom w:val="none" w:sz="0" w:space="0" w:color="auto"/>
            <w:right w:val="none" w:sz="0" w:space="0" w:color="auto"/>
          </w:divBdr>
        </w:div>
        <w:div w:id="2071926931">
          <w:marLeft w:val="0"/>
          <w:marRight w:val="0"/>
          <w:marTop w:val="0"/>
          <w:marBottom w:val="0"/>
          <w:divBdr>
            <w:top w:val="none" w:sz="0" w:space="0" w:color="auto"/>
            <w:left w:val="none" w:sz="0" w:space="0" w:color="auto"/>
            <w:bottom w:val="none" w:sz="0" w:space="0" w:color="auto"/>
            <w:right w:val="none" w:sz="0" w:space="0" w:color="auto"/>
          </w:divBdr>
        </w:div>
        <w:div w:id="1265072058">
          <w:marLeft w:val="0"/>
          <w:marRight w:val="0"/>
          <w:marTop w:val="0"/>
          <w:marBottom w:val="0"/>
          <w:divBdr>
            <w:top w:val="none" w:sz="0" w:space="0" w:color="auto"/>
            <w:left w:val="none" w:sz="0" w:space="0" w:color="auto"/>
            <w:bottom w:val="none" w:sz="0" w:space="0" w:color="auto"/>
            <w:right w:val="none" w:sz="0" w:space="0" w:color="auto"/>
          </w:divBdr>
        </w:div>
        <w:div w:id="1087266860">
          <w:marLeft w:val="0"/>
          <w:marRight w:val="0"/>
          <w:marTop w:val="0"/>
          <w:marBottom w:val="0"/>
          <w:divBdr>
            <w:top w:val="none" w:sz="0" w:space="0" w:color="auto"/>
            <w:left w:val="none" w:sz="0" w:space="0" w:color="auto"/>
            <w:bottom w:val="none" w:sz="0" w:space="0" w:color="auto"/>
            <w:right w:val="none" w:sz="0" w:space="0" w:color="auto"/>
          </w:divBdr>
        </w:div>
        <w:div w:id="715814464">
          <w:marLeft w:val="0"/>
          <w:marRight w:val="0"/>
          <w:marTop w:val="0"/>
          <w:marBottom w:val="0"/>
          <w:divBdr>
            <w:top w:val="none" w:sz="0" w:space="0" w:color="auto"/>
            <w:left w:val="none" w:sz="0" w:space="0" w:color="auto"/>
            <w:bottom w:val="none" w:sz="0" w:space="0" w:color="auto"/>
            <w:right w:val="none" w:sz="0" w:space="0" w:color="auto"/>
          </w:divBdr>
        </w:div>
        <w:div w:id="291251651">
          <w:marLeft w:val="0"/>
          <w:marRight w:val="0"/>
          <w:marTop w:val="0"/>
          <w:marBottom w:val="0"/>
          <w:divBdr>
            <w:top w:val="none" w:sz="0" w:space="0" w:color="auto"/>
            <w:left w:val="none" w:sz="0" w:space="0" w:color="auto"/>
            <w:bottom w:val="none" w:sz="0" w:space="0" w:color="auto"/>
            <w:right w:val="none" w:sz="0" w:space="0" w:color="auto"/>
          </w:divBdr>
        </w:div>
        <w:div w:id="1207832422">
          <w:marLeft w:val="0"/>
          <w:marRight w:val="0"/>
          <w:marTop w:val="0"/>
          <w:marBottom w:val="0"/>
          <w:divBdr>
            <w:top w:val="none" w:sz="0" w:space="0" w:color="auto"/>
            <w:left w:val="none" w:sz="0" w:space="0" w:color="auto"/>
            <w:bottom w:val="none" w:sz="0" w:space="0" w:color="auto"/>
            <w:right w:val="none" w:sz="0" w:space="0" w:color="auto"/>
          </w:divBdr>
        </w:div>
        <w:div w:id="1248686121">
          <w:marLeft w:val="0"/>
          <w:marRight w:val="0"/>
          <w:marTop w:val="0"/>
          <w:marBottom w:val="0"/>
          <w:divBdr>
            <w:top w:val="none" w:sz="0" w:space="0" w:color="auto"/>
            <w:left w:val="none" w:sz="0" w:space="0" w:color="auto"/>
            <w:bottom w:val="none" w:sz="0" w:space="0" w:color="auto"/>
            <w:right w:val="none" w:sz="0" w:space="0" w:color="auto"/>
          </w:divBdr>
        </w:div>
        <w:div w:id="2033072617">
          <w:marLeft w:val="0"/>
          <w:marRight w:val="0"/>
          <w:marTop w:val="0"/>
          <w:marBottom w:val="0"/>
          <w:divBdr>
            <w:top w:val="none" w:sz="0" w:space="0" w:color="auto"/>
            <w:left w:val="none" w:sz="0" w:space="0" w:color="auto"/>
            <w:bottom w:val="none" w:sz="0" w:space="0" w:color="auto"/>
            <w:right w:val="none" w:sz="0" w:space="0" w:color="auto"/>
          </w:divBdr>
        </w:div>
        <w:div w:id="1225682627">
          <w:marLeft w:val="0"/>
          <w:marRight w:val="0"/>
          <w:marTop w:val="0"/>
          <w:marBottom w:val="0"/>
          <w:divBdr>
            <w:top w:val="none" w:sz="0" w:space="0" w:color="auto"/>
            <w:left w:val="none" w:sz="0" w:space="0" w:color="auto"/>
            <w:bottom w:val="none" w:sz="0" w:space="0" w:color="auto"/>
            <w:right w:val="none" w:sz="0" w:space="0" w:color="auto"/>
          </w:divBdr>
        </w:div>
        <w:div w:id="1201942115">
          <w:marLeft w:val="0"/>
          <w:marRight w:val="0"/>
          <w:marTop w:val="0"/>
          <w:marBottom w:val="0"/>
          <w:divBdr>
            <w:top w:val="none" w:sz="0" w:space="0" w:color="auto"/>
            <w:left w:val="none" w:sz="0" w:space="0" w:color="auto"/>
            <w:bottom w:val="none" w:sz="0" w:space="0" w:color="auto"/>
            <w:right w:val="none" w:sz="0" w:space="0" w:color="auto"/>
          </w:divBdr>
        </w:div>
        <w:div w:id="437603249">
          <w:marLeft w:val="0"/>
          <w:marRight w:val="0"/>
          <w:marTop w:val="0"/>
          <w:marBottom w:val="0"/>
          <w:divBdr>
            <w:top w:val="none" w:sz="0" w:space="0" w:color="auto"/>
            <w:left w:val="none" w:sz="0" w:space="0" w:color="auto"/>
            <w:bottom w:val="none" w:sz="0" w:space="0" w:color="auto"/>
            <w:right w:val="none" w:sz="0" w:space="0" w:color="auto"/>
          </w:divBdr>
        </w:div>
        <w:div w:id="1380323442">
          <w:marLeft w:val="0"/>
          <w:marRight w:val="0"/>
          <w:marTop w:val="0"/>
          <w:marBottom w:val="0"/>
          <w:divBdr>
            <w:top w:val="none" w:sz="0" w:space="0" w:color="auto"/>
            <w:left w:val="none" w:sz="0" w:space="0" w:color="auto"/>
            <w:bottom w:val="none" w:sz="0" w:space="0" w:color="auto"/>
            <w:right w:val="none" w:sz="0" w:space="0" w:color="auto"/>
          </w:divBdr>
        </w:div>
        <w:div w:id="1612710247">
          <w:marLeft w:val="0"/>
          <w:marRight w:val="0"/>
          <w:marTop w:val="0"/>
          <w:marBottom w:val="0"/>
          <w:divBdr>
            <w:top w:val="none" w:sz="0" w:space="0" w:color="auto"/>
            <w:left w:val="none" w:sz="0" w:space="0" w:color="auto"/>
            <w:bottom w:val="none" w:sz="0" w:space="0" w:color="auto"/>
            <w:right w:val="none" w:sz="0" w:space="0" w:color="auto"/>
          </w:divBdr>
        </w:div>
        <w:div w:id="1324624889">
          <w:marLeft w:val="0"/>
          <w:marRight w:val="0"/>
          <w:marTop w:val="0"/>
          <w:marBottom w:val="0"/>
          <w:divBdr>
            <w:top w:val="none" w:sz="0" w:space="0" w:color="auto"/>
            <w:left w:val="none" w:sz="0" w:space="0" w:color="auto"/>
            <w:bottom w:val="none" w:sz="0" w:space="0" w:color="auto"/>
            <w:right w:val="none" w:sz="0" w:space="0" w:color="auto"/>
          </w:divBdr>
        </w:div>
        <w:div w:id="2119180930">
          <w:marLeft w:val="0"/>
          <w:marRight w:val="0"/>
          <w:marTop w:val="0"/>
          <w:marBottom w:val="0"/>
          <w:divBdr>
            <w:top w:val="none" w:sz="0" w:space="0" w:color="auto"/>
            <w:left w:val="none" w:sz="0" w:space="0" w:color="auto"/>
            <w:bottom w:val="none" w:sz="0" w:space="0" w:color="auto"/>
            <w:right w:val="none" w:sz="0" w:space="0" w:color="auto"/>
          </w:divBdr>
        </w:div>
        <w:div w:id="1460953646">
          <w:marLeft w:val="0"/>
          <w:marRight w:val="0"/>
          <w:marTop w:val="0"/>
          <w:marBottom w:val="0"/>
          <w:divBdr>
            <w:top w:val="none" w:sz="0" w:space="0" w:color="auto"/>
            <w:left w:val="none" w:sz="0" w:space="0" w:color="auto"/>
            <w:bottom w:val="none" w:sz="0" w:space="0" w:color="auto"/>
            <w:right w:val="none" w:sz="0" w:space="0" w:color="auto"/>
          </w:divBdr>
        </w:div>
        <w:div w:id="425921954">
          <w:marLeft w:val="0"/>
          <w:marRight w:val="0"/>
          <w:marTop w:val="0"/>
          <w:marBottom w:val="0"/>
          <w:divBdr>
            <w:top w:val="none" w:sz="0" w:space="0" w:color="auto"/>
            <w:left w:val="none" w:sz="0" w:space="0" w:color="auto"/>
            <w:bottom w:val="none" w:sz="0" w:space="0" w:color="auto"/>
            <w:right w:val="none" w:sz="0" w:space="0" w:color="auto"/>
          </w:divBdr>
        </w:div>
        <w:div w:id="268395238">
          <w:marLeft w:val="0"/>
          <w:marRight w:val="0"/>
          <w:marTop w:val="0"/>
          <w:marBottom w:val="0"/>
          <w:divBdr>
            <w:top w:val="none" w:sz="0" w:space="0" w:color="auto"/>
            <w:left w:val="none" w:sz="0" w:space="0" w:color="auto"/>
            <w:bottom w:val="none" w:sz="0" w:space="0" w:color="auto"/>
            <w:right w:val="none" w:sz="0" w:space="0" w:color="auto"/>
          </w:divBdr>
        </w:div>
        <w:div w:id="1219777652">
          <w:marLeft w:val="0"/>
          <w:marRight w:val="0"/>
          <w:marTop w:val="0"/>
          <w:marBottom w:val="0"/>
          <w:divBdr>
            <w:top w:val="none" w:sz="0" w:space="0" w:color="auto"/>
            <w:left w:val="none" w:sz="0" w:space="0" w:color="auto"/>
            <w:bottom w:val="none" w:sz="0" w:space="0" w:color="auto"/>
            <w:right w:val="none" w:sz="0" w:space="0" w:color="auto"/>
          </w:divBdr>
        </w:div>
        <w:div w:id="1973245324">
          <w:marLeft w:val="0"/>
          <w:marRight w:val="0"/>
          <w:marTop w:val="0"/>
          <w:marBottom w:val="0"/>
          <w:divBdr>
            <w:top w:val="none" w:sz="0" w:space="0" w:color="auto"/>
            <w:left w:val="none" w:sz="0" w:space="0" w:color="auto"/>
            <w:bottom w:val="none" w:sz="0" w:space="0" w:color="auto"/>
            <w:right w:val="none" w:sz="0" w:space="0" w:color="auto"/>
          </w:divBdr>
        </w:div>
        <w:div w:id="2118942244">
          <w:marLeft w:val="0"/>
          <w:marRight w:val="0"/>
          <w:marTop w:val="0"/>
          <w:marBottom w:val="0"/>
          <w:divBdr>
            <w:top w:val="none" w:sz="0" w:space="0" w:color="auto"/>
            <w:left w:val="none" w:sz="0" w:space="0" w:color="auto"/>
            <w:bottom w:val="none" w:sz="0" w:space="0" w:color="auto"/>
            <w:right w:val="none" w:sz="0" w:space="0" w:color="auto"/>
          </w:divBdr>
        </w:div>
        <w:div w:id="1607425834">
          <w:marLeft w:val="0"/>
          <w:marRight w:val="0"/>
          <w:marTop w:val="0"/>
          <w:marBottom w:val="0"/>
          <w:divBdr>
            <w:top w:val="none" w:sz="0" w:space="0" w:color="auto"/>
            <w:left w:val="none" w:sz="0" w:space="0" w:color="auto"/>
            <w:bottom w:val="none" w:sz="0" w:space="0" w:color="auto"/>
            <w:right w:val="none" w:sz="0" w:space="0" w:color="auto"/>
          </w:divBdr>
        </w:div>
        <w:div w:id="1911113925">
          <w:marLeft w:val="0"/>
          <w:marRight w:val="0"/>
          <w:marTop w:val="0"/>
          <w:marBottom w:val="0"/>
          <w:divBdr>
            <w:top w:val="none" w:sz="0" w:space="0" w:color="auto"/>
            <w:left w:val="none" w:sz="0" w:space="0" w:color="auto"/>
            <w:bottom w:val="none" w:sz="0" w:space="0" w:color="auto"/>
            <w:right w:val="none" w:sz="0" w:space="0" w:color="auto"/>
          </w:divBdr>
        </w:div>
        <w:div w:id="1001657927">
          <w:marLeft w:val="0"/>
          <w:marRight w:val="0"/>
          <w:marTop w:val="0"/>
          <w:marBottom w:val="0"/>
          <w:divBdr>
            <w:top w:val="none" w:sz="0" w:space="0" w:color="auto"/>
            <w:left w:val="none" w:sz="0" w:space="0" w:color="auto"/>
            <w:bottom w:val="none" w:sz="0" w:space="0" w:color="auto"/>
            <w:right w:val="none" w:sz="0" w:space="0" w:color="auto"/>
          </w:divBdr>
        </w:div>
        <w:div w:id="799344619">
          <w:marLeft w:val="0"/>
          <w:marRight w:val="0"/>
          <w:marTop w:val="0"/>
          <w:marBottom w:val="0"/>
          <w:divBdr>
            <w:top w:val="none" w:sz="0" w:space="0" w:color="auto"/>
            <w:left w:val="none" w:sz="0" w:space="0" w:color="auto"/>
            <w:bottom w:val="none" w:sz="0" w:space="0" w:color="auto"/>
            <w:right w:val="none" w:sz="0" w:space="0" w:color="auto"/>
          </w:divBdr>
        </w:div>
        <w:div w:id="1448044855">
          <w:marLeft w:val="0"/>
          <w:marRight w:val="0"/>
          <w:marTop w:val="0"/>
          <w:marBottom w:val="0"/>
          <w:divBdr>
            <w:top w:val="none" w:sz="0" w:space="0" w:color="auto"/>
            <w:left w:val="none" w:sz="0" w:space="0" w:color="auto"/>
            <w:bottom w:val="none" w:sz="0" w:space="0" w:color="auto"/>
            <w:right w:val="none" w:sz="0" w:space="0" w:color="auto"/>
          </w:divBdr>
        </w:div>
        <w:div w:id="169610998">
          <w:marLeft w:val="0"/>
          <w:marRight w:val="0"/>
          <w:marTop w:val="0"/>
          <w:marBottom w:val="0"/>
          <w:divBdr>
            <w:top w:val="none" w:sz="0" w:space="0" w:color="auto"/>
            <w:left w:val="none" w:sz="0" w:space="0" w:color="auto"/>
            <w:bottom w:val="none" w:sz="0" w:space="0" w:color="auto"/>
            <w:right w:val="none" w:sz="0" w:space="0" w:color="auto"/>
          </w:divBdr>
        </w:div>
        <w:div w:id="2007976712">
          <w:marLeft w:val="0"/>
          <w:marRight w:val="0"/>
          <w:marTop w:val="0"/>
          <w:marBottom w:val="0"/>
          <w:divBdr>
            <w:top w:val="none" w:sz="0" w:space="0" w:color="auto"/>
            <w:left w:val="none" w:sz="0" w:space="0" w:color="auto"/>
            <w:bottom w:val="none" w:sz="0" w:space="0" w:color="auto"/>
            <w:right w:val="none" w:sz="0" w:space="0" w:color="auto"/>
          </w:divBdr>
        </w:div>
        <w:div w:id="206308382">
          <w:marLeft w:val="0"/>
          <w:marRight w:val="0"/>
          <w:marTop w:val="0"/>
          <w:marBottom w:val="0"/>
          <w:divBdr>
            <w:top w:val="none" w:sz="0" w:space="0" w:color="auto"/>
            <w:left w:val="none" w:sz="0" w:space="0" w:color="auto"/>
            <w:bottom w:val="none" w:sz="0" w:space="0" w:color="auto"/>
            <w:right w:val="none" w:sz="0" w:space="0" w:color="auto"/>
          </w:divBdr>
        </w:div>
      </w:divsChild>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8655962">
      <w:bodyDiv w:val="1"/>
      <w:marLeft w:val="0"/>
      <w:marRight w:val="0"/>
      <w:marTop w:val="0"/>
      <w:marBottom w:val="0"/>
      <w:divBdr>
        <w:top w:val="none" w:sz="0" w:space="0" w:color="auto"/>
        <w:left w:val="none" w:sz="0" w:space="0" w:color="auto"/>
        <w:bottom w:val="none" w:sz="0" w:space="0" w:color="auto"/>
        <w:right w:val="none" w:sz="0" w:space="0" w:color="auto"/>
      </w:divBdr>
      <w:divsChild>
        <w:div w:id="58139653">
          <w:marLeft w:val="547"/>
          <w:marRight w:val="0"/>
          <w:marTop w:val="144"/>
          <w:marBottom w:val="0"/>
          <w:divBdr>
            <w:top w:val="none" w:sz="0" w:space="0" w:color="auto"/>
            <w:left w:val="none" w:sz="0" w:space="0" w:color="auto"/>
            <w:bottom w:val="none" w:sz="0" w:space="0" w:color="auto"/>
            <w:right w:val="none" w:sz="0" w:space="0" w:color="auto"/>
          </w:divBdr>
        </w:div>
        <w:div w:id="1729839474">
          <w:marLeft w:val="1166"/>
          <w:marRight w:val="0"/>
          <w:marTop w:val="125"/>
          <w:marBottom w:val="0"/>
          <w:divBdr>
            <w:top w:val="none" w:sz="0" w:space="0" w:color="auto"/>
            <w:left w:val="none" w:sz="0" w:space="0" w:color="auto"/>
            <w:bottom w:val="none" w:sz="0" w:space="0" w:color="auto"/>
            <w:right w:val="none" w:sz="0" w:space="0" w:color="auto"/>
          </w:divBdr>
        </w:div>
        <w:div w:id="354381630">
          <w:marLeft w:val="1166"/>
          <w:marRight w:val="0"/>
          <w:marTop w:val="125"/>
          <w:marBottom w:val="0"/>
          <w:divBdr>
            <w:top w:val="none" w:sz="0" w:space="0" w:color="auto"/>
            <w:left w:val="none" w:sz="0" w:space="0" w:color="auto"/>
            <w:bottom w:val="none" w:sz="0" w:space="0" w:color="auto"/>
            <w:right w:val="none" w:sz="0" w:space="0" w:color="auto"/>
          </w:divBdr>
        </w:div>
        <w:div w:id="582033091">
          <w:marLeft w:val="1800"/>
          <w:marRight w:val="0"/>
          <w:marTop w:val="106"/>
          <w:marBottom w:val="0"/>
          <w:divBdr>
            <w:top w:val="none" w:sz="0" w:space="0" w:color="auto"/>
            <w:left w:val="none" w:sz="0" w:space="0" w:color="auto"/>
            <w:bottom w:val="none" w:sz="0" w:space="0" w:color="auto"/>
            <w:right w:val="none" w:sz="0" w:space="0" w:color="auto"/>
          </w:divBdr>
        </w:div>
        <w:div w:id="129372841">
          <w:marLeft w:val="1800"/>
          <w:marRight w:val="0"/>
          <w:marTop w:val="106"/>
          <w:marBottom w:val="0"/>
          <w:divBdr>
            <w:top w:val="none" w:sz="0" w:space="0" w:color="auto"/>
            <w:left w:val="none" w:sz="0" w:space="0" w:color="auto"/>
            <w:bottom w:val="none" w:sz="0" w:space="0" w:color="auto"/>
            <w:right w:val="none" w:sz="0" w:space="0" w:color="auto"/>
          </w:divBdr>
        </w:div>
        <w:div w:id="1421633267">
          <w:marLeft w:val="1800"/>
          <w:marRight w:val="0"/>
          <w:marTop w:val="106"/>
          <w:marBottom w:val="0"/>
          <w:divBdr>
            <w:top w:val="none" w:sz="0" w:space="0" w:color="auto"/>
            <w:left w:val="none" w:sz="0" w:space="0" w:color="auto"/>
            <w:bottom w:val="none" w:sz="0" w:space="0" w:color="auto"/>
            <w:right w:val="none" w:sz="0" w:space="0" w:color="auto"/>
          </w:divBdr>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11757270">
      <w:bodyDiv w:val="1"/>
      <w:marLeft w:val="0"/>
      <w:marRight w:val="0"/>
      <w:marTop w:val="0"/>
      <w:marBottom w:val="0"/>
      <w:divBdr>
        <w:top w:val="none" w:sz="0" w:space="0" w:color="auto"/>
        <w:left w:val="none" w:sz="0" w:space="0" w:color="auto"/>
        <w:bottom w:val="none" w:sz="0" w:space="0" w:color="auto"/>
        <w:right w:val="none" w:sz="0" w:space="0" w:color="auto"/>
      </w:divBdr>
      <w:divsChild>
        <w:div w:id="1360858814">
          <w:marLeft w:val="0"/>
          <w:marRight w:val="0"/>
          <w:marTop w:val="0"/>
          <w:marBottom w:val="0"/>
          <w:divBdr>
            <w:top w:val="none" w:sz="0" w:space="0" w:color="auto"/>
            <w:left w:val="none" w:sz="0" w:space="0" w:color="auto"/>
            <w:bottom w:val="none" w:sz="0" w:space="0" w:color="auto"/>
            <w:right w:val="none" w:sz="0" w:space="0" w:color="auto"/>
          </w:divBdr>
          <w:divsChild>
            <w:div w:id="2014718531">
              <w:marLeft w:val="0"/>
              <w:marRight w:val="0"/>
              <w:marTop w:val="0"/>
              <w:marBottom w:val="0"/>
              <w:divBdr>
                <w:top w:val="none" w:sz="0" w:space="0" w:color="auto"/>
                <w:left w:val="none" w:sz="0" w:space="0" w:color="auto"/>
                <w:bottom w:val="none" w:sz="0" w:space="0" w:color="auto"/>
                <w:right w:val="none" w:sz="0" w:space="0" w:color="auto"/>
              </w:divBdr>
              <w:divsChild>
                <w:div w:id="891573230">
                  <w:marLeft w:val="0"/>
                  <w:marRight w:val="0"/>
                  <w:marTop w:val="0"/>
                  <w:marBottom w:val="0"/>
                  <w:divBdr>
                    <w:top w:val="none" w:sz="0" w:space="0" w:color="auto"/>
                    <w:left w:val="none" w:sz="0" w:space="0" w:color="auto"/>
                    <w:bottom w:val="none" w:sz="0" w:space="0" w:color="auto"/>
                    <w:right w:val="none" w:sz="0" w:space="0" w:color="auto"/>
                  </w:divBdr>
                  <w:divsChild>
                    <w:div w:id="1592159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7173350">
      <w:bodyDiv w:val="1"/>
      <w:marLeft w:val="0"/>
      <w:marRight w:val="0"/>
      <w:marTop w:val="0"/>
      <w:marBottom w:val="0"/>
      <w:divBdr>
        <w:top w:val="none" w:sz="0" w:space="0" w:color="auto"/>
        <w:left w:val="none" w:sz="0" w:space="0" w:color="auto"/>
        <w:bottom w:val="none" w:sz="0" w:space="0" w:color="auto"/>
        <w:right w:val="none" w:sz="0" w:space="0" w:color="auto"/>
      </w:divBdr>
      <w:divsChild>
        <w:div w:id="1863978552">
          <w:marLeft w:val="360"/>
          <w:marRight w:val="0"/>
          <w:marTop w:val="200"/>
          <w:marBottom w:val="0"/>
          <w:divBdr>
            <w:top w:val="none" w:sz="0" w:space="0" w:color="auto"/>
            <w:left w:val="none" w:sz="0" w:space="0" w:color="auto"/>
            <w:bottom w:val="none" w:sz="0" w:space="0" w:color="auto"/>
            <w:right w:val="none" w:sz="0" w:space="0" w:color="auto"/>
          </w:divBdr>
        </w:div>
        <w:div w:id="1489176473">
          <w:marLeft w:val="360"/>
          <w:marRight w:val="0"/>
          <w:marTop w:val="200"/>
          <w:marBottom w:val="0"/>
          <w:divBdr>
            <w:top w:val="none" w:sz="0" w:space="0" w:color="auto"/>
            <w:left w:val="none" w:sz="0" w:space="0" w:color="auto"/>
            <w:bottom w:val="none" w:sz="0" w:space="0" w:color="auto"/>
            <w:right w:val="none" w:sz="0" w:space="0" w:color="auto"/>
          </w:divBdr>
        </w:div>
      </w:divsChild>
    </w:div>
    <w:div w:id="343287196">
      <w:bodyDiv w:val="1"/>
      <w:marLeft w:val="0"/>
      <w:marRight w:val="0"/>
      <w:marTop w:val="0"/>
      <w:marBottom w:val="0"/>
      <w:divBdr>
        <w:top w:val="none" w:sz="0" w:space="0" w:color="auto"/>
        <w:left w:val="none" w:sz="0" w:space="0" w:color="auto"/>
        <w:bottom w:val="none" w:sz="0" w:space="0" w:color="auto"/>
        <w:right w:val="none" w:sz="0" w:space="0" w:color="auto"/>
      </w:divBdr>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49913466">
      <w:bodyDiv w:val="1"/>
      <w:marLeft w:val="0"/>
      <w:marRight w:val="0"/>
      <w:marTop w:val="0"/>
      <w:marBottom w:val="0"/>
      <w:divBdr>
        <w:top w:val="none" w:sz="0" w:space="0" w:color="auto"/>
        <w:left w:val="none" w:sz="0" w:space="0" w:color="auto"/>
        <w:bottom w:val="none" w:sz="0" w:space="0" w:color="auto"/>
        <w:right w:val="none" w:sz="0" w:space="0" w:color="auto"/>
      </w:divBdr>
    </w:div>
    <w:div w:id="380710959">
      <w:bodyDiv w:val="1"/>
      <w:marLeft w:val="0"/>
      <w:marRight w:val="0"/>
      <w:marTop w:val="0"/>
      <w:marBottom w:val="0"/>
      <w:divBdr>
        <w:top w:val="none" w:sz="0" w:space="0" w:color="auto"/>
        <w:left w:val="none" w:sz="0" w:space="0" w:color="auto"/>
        <w:bottom w:val="none" w:sz="0" w:space="0" w:color="auto"/>
        <w:right w:val="none" w:sz="0" w:space="0" w:color="auto"/>
      </w:divBdr>
      <w:divsChild>
        <w:div w:id="503742063">
          <w:marLeft w:val="547"/>
          <w:marRight w:val="0"/>
          <w:marTop w:val="120"/>
          <w:marBottom w:val="0"/>
          <w:divBdr>
            <w:top w:val="none" w:sz="0" w:space="0" w:color="auto"/>
            <w:left w:val="none" w:sz="0" w:space="0" w:color="auto"/>
            <w:bottom w:val="none" w:sz="0" w:space="0" w:color="auto"/>
            <w:right w:val="none" w:sz="0" w:space="0" w:color="auto"/>
          </w:divBdr>
        </w:div>
        <w:div w:id="1344895089">
          <w:marLeft w:val="1166"/>
          <w:marRight w:val="0"/>
          <w:marTop w:val="106"/>
          <w:marBottom w:val="0"/>
          <w:divBdr>
            <w:top w:val="none" w:sz="0" w:space="0" w:color="auto"/>
            <w:left w:val="none" w:sz="0" w:space="0" w:color="auto"/>
            <w:bottom w:val="none" w:sz="0" w:space="0" w:color="auto"/>
            <w:right w:val="none" w:sz="0" w:space="0" w:color="auto"/>
          </w:divBdr>
        </w:div>
        <w:div w:id="203955435">
          <w:marLeft w:val="547"/>
          <w:marRight w:val="0"/>
          <w:marTop w:val="120"/>
          <w:marBottom w:val="0"/>
          <w:divBdr>
            <w:top w:val="none" w:sz="0" w:space="0" w:color="auto"/>
            <w:left w:val="none" w:sz="0" w:space="0" w:color="auto"/>
            <w:bottom w:val="none" w:sz="0" w:space="0" w:color="auto"/>
            <w:right w:val="none" w:sz="0" w:space="0" w:color="auto"/>
          </w:divBdr>
        </w:div>
        <w:div w:id="533151618">
          <w:marLeft w:val="1166"/>
          <w:marRight w:val="0"/>
          <w:marTop w:val="106"/>
          <w:marBottom w:val="0"/>
          <w:divBdr>
            <w:top w:val="none" w:sz="0" w:space="0" w:color="auto"/>
            <w:left w:val="none" w:sz="0" w:space="0" w:color="auto"/>
            <w:bottom w:val="none" w:sz="0" w:space="0" w:color="auto"/>
            <w:right w:val="none" w:sz="0" w:space="0" w:color="auto"/>
          </w:divBdr>
        </w:div>
        <w:div w:id="845826668">
          <w:marLeft w:val="1166"/>
          <w:marRight w:val="0"/>
          <w:marTop w:val="106"/>
          <w:marBottom w:val="0"/>
          <w:divBdr>
            <w:top w:val="none" w:sz="0" w:space="0" w:color="auto"/>
            <w:left w:val="none" w:sz="0" w:space="0" w:color="auto"/>
            <w:bottom w:val="none" w:sz="0" w:space="0" w:color="auto"/>
            <w:right w:val="none" w:sz="0" w:space="0" w:color="auto"/>
          </w:divBdr>
        </w:div>
        <w:div w:id="9184964">
          <w:marLeft w:val="1800"/>
          <w:marRight w:val="0"/>
          <w:marTop w:val="91"/>
          <w:marBottom w:val="0"/>
          <w:divBdr>
            <w:top w:val="none" w:sz="0" w:space="0" w:color="auto"/>
            <w:left w:val="none" w:sz="0" w:space="0" w:color="auto"/>
            <w:bottom w:val="none" w:sz="0" w:space="0" w:color="auto"/>
            <w:right w:val="none" w:sz="0" w:space="0" w:color="auto"/>
          </w:divBdr>
        </w:div>
        <w:div w:id="1605335338">
          <w:marLeft w:val="1800"/>
          <w:marRight w:val="0"/>
          <w:marTop w:val="91"/>
          <w:marBottom w:val="0"/>
          <w:divBdr>
            <w:top w:val="none" w:sz="0" w:space="0" w:color="auto"/>
            <w:left w:val="none" w:sz="0" w:space="0" w:color="auto"/>
            <w:bottom w:val="none" w:sz="0" w:space="0" w:color="auto"/>
            <w:right w:val="none" w:sz="0" w:space="0" w:color="auto"/>
          </w:divBdr>
        </w:div>
        <w:div w:id="1214385390">
          <w:marLeft w:val="1166"/>
          <w:marRight w:val="0"/>
          <w:marTop w:val="106"/>
          <w:marBottom w:val="0"/>
          <w:divBdr>
            <w:top w:val="none" w:sz="0" w:space="0" w:color="auto"/>
            <w:left w:val="none" w:sz="0" w:space="0" w:color="auto"/>
            <w:bottom w:val="none" w:sz="0" w:space="0" w:color="auto"/>
            <w:right w:val="none" w:sz="0" w:space="0" w:color="auto"/>
          </w:divBdr>
        </w:div>
        <w:div w:id="1761754938">
          <w:marLeft w:val="1166"/>
          <w:marRight w:val="0"/>
          <w:marTop w:val="106"/>
          <w:marBottom w:val="0"/>
          <w:divBdr>
            <w:top w:val="none" w:sz="0" w:space="0" w:color="auto"/>
            <w:left w:val="none" w:sz="0" w:space="0" w:color="auto"/>
            <w:bottom w:val="none" w:sz="0" w:space="0" w:color="auto"/>
            <w:right w:val="none" w:sz="0" w:space="0" w:color="auto"/>
          </w:divBdr>
        </w:div>
        <w:div w:id="885218945">
          <w:marLeft w:val="547"/>
          <w:marRight w:val="0"/>
          <w:marTop w:val="120"/>
          <w:marBottom w:val="0"/>
          <w:divBdr>
            <w:top w:val="none" w:sz="0" w:space="0" w:color="auto"/>
            <w:left w:val="none" w:sz="0" w:space="0" w:color="auto"/>
            <w:bottom w:val="none" w:sz="0" w:space="0" w:color="auto"/>
            <w:right w:val="none" w:sz="0" w:space="0" w:color="auto"/>
          </w:divBdr>
        </w:div>
        <w:div w:id="1857159435">
          <w:marLeft w:val="547"/>
          <w:marRight w:val="0"/>
          <w:marTop w:val="12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27779300">
      <w:bodyDiv w:val="1"/>
      <w:marLeft w:val="0"/>
      <w:marRight w:val="0"/>
      <w:marTop w:val="0"/>
      <w:marBottom w:val="0"/>
      <w:divBdr>
        <w:top w:val="none" w:sz="0" w:space="0" w:color="auto"/>
        <w:left w:val="none" w:sz="0" w:space="0" w:color="auto"/>
        <w:bottom w:val="none" w:sz="0" w:space="0" w:color="auto"/>
        <w:right w:val="none" w:sz="0" w:space="0" w:color="auto"/>
      </w:divBdr>
    </w:div>
    <w:div w:id="431901902">
      <w:bodyDiv w:val="1"/>
      <w:marLeft w:val="0"/>
      <w:marRight w:val="0"/>
      <w:marTop w:val="0"/>
      <w:marBottom w:val="0"/>
      <w:divBdr>
        <w:top w:val="none" w:sz="0" w:space="0" w:color="auto"/>
        <w:left w:val="none" w:sz="0" w:space="0" w:color="auto"/>
        <w:bottom w:val="none" w:sz="0" w:space="0" w:color="auto"/>
        <w:right w:val="none" w:sz="0" w:space="0" w:color="auto"/>
      </w:divBdr>
      <w:divsChild>
        <w:div w:id="571429224">
          <w:marLeft w:val="0"/>
          <w:marRight w:val="0"/>
          <w:marTop w:val="0"/>
          <w:marBottom w:val="0"/>
          <w:divBdr>
            <w:top w:val="none" w:sz="0" w:space="0" w:color="auto"/>
            <w:left w:val="none" w:sz="0" w:space="0" w:color="auto"/>
            <w:bottom w:val="none" w:sz="0" w:space="0" w:color="auto"/>
            <w:right w:val="none" w:sz="0" w:space="0" w:color="auto"/>
          </w:divBdr>
          <w:divsChild>
            <w:div w:id="1514569040">
              <w:marLeft w:val="0"/>
              <w:marRight w:val="0"/>
              <w:marTop w:val="0"/>
              <w:marBottom w:val="0"/>
              <w:divBdr>
                <w:top w:val="none" w:sz="0" w:space="0" w:color="auto"/>
                <w:left w:val="none" w:sz="0" w:space="0" w:color="auto"/>
                <w:bottom w:val="none" w:sz="0" w:space="0" w:color="auto"/>
                <w:right w:val="none" w:sz="0" w:space="0" w:color="auto"/>
              </w:divBdr>
              <w:divsChild>
                <w:div w:id="575286110">
                  <w:marLeft w:val="0"/>
                  <w:marRight w:val="0"/>
                  <w:marTop w:val="0"/>
                  <w:marBottom w:val="0"/>
                  <w:divBdr>
                    <w:top w:val="none" w:sz="0" w:space="0" w:color="auto"/>
                    <w:left w:val="none" w:sz="0" w:space="0" w:color="auto"/>
                    <w:bottom w:val="none" w:sz="0" w:space="0" w:color="auto"/>
                    <w:right w:val="none" w:sz="0" w:space="0" w:color="auto"/>
                  </w:divBdr>
                  <w:divsChild>
                    <w:div w:id="1384134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36828758">
      <w:bodyDiv w:val="1"/>
      <w:marLeft w:val="0"/>
      <w:marRight w:val="0"/>
      <w:marTop w:val="0"/>
      <w:marBottom w:val="0"/>
      <w:divBdr>
        <w:top w:val="none" w:sz="0" w:space="0" w:color="auto"/>
        <w:left w:val="none" w:sz="0" w:space="0" w:color="auto"/>
        <w:bottom w:val="none" w:sz="0" w:space="0" w:color="auto"/>
        <w:right w:val="none" w:sz="0" w:space="0" w:color="auto"/>
      </w:divBdr>
    </w:div>
    <w:div w:id="489634321">
      <w:bodyDiv w:val="1"/>
      <w:marLeft w:val="0"/>
      <w:marRight w:val="0"/>
      <w:marTop w:val="0"/>
      <w:marBottom w:val="0"/>
      <w:divBdr>
        <w:top w:val="none" w:sz="0" w:space="0" w:color="auto"/>
        <w:left w:val="none" w:sz="0" w:space="0" w:color="auto"/>
        <w:bottom w:val="none" w:sz="0" w:space="0" w:color="auto"/>
        <w:right w:val="none" w:sz="0" w:space="0" w:color="auto"/>
      </w:divBdr>
    </w:div>
    <w:div w:id="490486154">
      <w:bodyDiv w:val="1"/>
      <w:marLeft w:val="0"/>
      <w:marRight w:val="0"/>
      <w:marTop w:val="0"/>
      <w:marBottom w:val="0"/>
      <w:divBdr>
        <w:top w:val="none" w:sz="0" w:space="0" w:color="auto"/>
        <w:left w:val="none" w:sz="0" w:space="0" w:color="auto"/>
        <w:bottom w:val="none" w:sz="0" w:space="0" w:color="auto"/>
        <w:right w:val="none" w:sz="0" w:space="0" w:color="auto"/>
      </w:divBdr>
      <w:divsChild>
        <w:div w:id="1088887641">
          <w:marLeft w:val="547"/>
          <w:marRight w:val="0"/>
          <w:marTop w:val="154"/>
          <w:marBottom w:val="0"/>
          <w:divBdr>
            <w:top w:val="none" w:sz="0" w:space="0" w:color="auto"/>
            <w:left w:val="none" w:sz="0" w:space="0" w:color="auto"/>
            <w:bottom w:val="none" w:sz="0" w:space="0" w:color="auto"/>
            <w:right w:val="none" w:sz="0" w:space="0" w:color="auto"/>
          </w:divBdr>
        </w:div>
        <w:div w:id="199511742">
          <w:marLeft w:val="1166"/>
          <w:marRight w:val="0"/>
          <w:marTop w:val="134"/>
          <w:marBottom w:val="0"/>
          <w:divBdr>
            <w:top w:val="none" w:sz="0" w:space="0" w:color="auto"/>
            <w:left w:val="none" w:sz="0" w:space="0" w:color="auto"/>
            <w:bottom w:val="none" w:sz="0" w:space="0" w:color="auto"/>
            <w:right w:val="none" w:sz="0" w:space="0" w:color="auto"/>
          </w:divBdr>
        </w:div>
        <w:div w:id="1047921920">
          <w:marLeft w:val="1166"/>
          <w:marRight w:val="0"/>
          <w:marTop w:val="134"/>
          <w:marBottom w:val="0"/>
          <w:divBdr>
            <w:top w:val="none" w:sz="0" w:space="0" w:color="auto"/>
            <w:left w:val="none" w:sz="0" w:space="0" w:color="auto"/>
            <w:bottom w:val="none" w:sz="0" w:space="0" w:color="auto"/>
            <w:right w:val="none" w:sz="0" w:space="0" w:color="auto"/>
          </w:divBdr>
        </w:div>
        <w:div w:id="1959988112">
          <w:marLeft w:val="1166"/>
          <w:marRight w:val="0"/>
          <w:marTop w:val="134"/>
          <w:marBottom w:val="0"/>
          <w:divBdr>
            <w:top w:val="none" w:sz="0" w:space="0" w:color="auto"/>
            <w:left w:val="none" w:sz="0" w:space="0" w:color="auto"/>
            <w:bottom w:val="none" w:sz="0" w:space="0" w:color="auto"/>
            <w:right w:val="none" w:sz="0" w:space="0" w:color="auto"/>
          </w:divBdr>
        </w:div>
        <w:div w:id="1720938708">
          <w:marLeft w:val="1166"/>
          <w:marRight w:val="0"/>
          <w:marTop w:val="134"/>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7621166">
      <w:bodyDiv w:val="1"/>
      <w:marLeft w:val="0"/>
      <w:marRight w:val="0"/>
      <w:marTop w:val="0"/>
      <w:marBottom w:val="0"/>
      <w:divBdr>
        <w:top w:val="none" w:sz="0" w:space="0" w:color="auto"/>
        <w:left w:val="none" w:sz="0" w:space="0" w:color="auto"/>
        <w:bottom w:val="none" w:sz="0" w:space="0" w:color="auto"/>
        <w:right w:val="none" w:sz="0" w:space="0" w:color="auto"/>
      </w:divBdr>
      <w:divsChild>
        <w:div w:id="279799025">
          <w:marLeft w:val="547"/>
          <w:marRight w:val="0"/>
          <w:marTop w:val="106"/>
          <w:marBottom w:val="0"/>
          <w:divBdr>
            <w:top w:val="none" w:sz="0" w:space="0" w:color="auto"/>
            <w:left w:val="none" w:sz="0" w:space="0" w:color="auto"/>
            <w:bottom w:val="none" w:sz="0" w:space="0" w:color="auto"/>
            <w:right w:val="none" w:sz="0" w:space="0" w:color="auto"/>
          </w:divBdr>
        </w:div>
        <w:div w:id="556937551">
          <w:marLeft w:val="1166"/>
          <w:marRight w:val="0"/>
          <w:marTop w:val="96"/>
          <w:marBottom w:val="0"/>
          <w:divBdr>
            <w:top w:val="none" w:sz="0" w:space="0" w:color="auto"/>
            <w:left w:val="none" w:sz="0" w:space="0" w:color="auto"/>
            <w:bottom w:val="none" w:sz="0" w:space="0" w:color="auto"/>
            <w:right w:val="none" w:sz="0" w:space="0" w:color="auto"/>
          </w:divBdr>
        </w:div>
        <w:div w:id="1729572132">
          <w:marLeft w:val="1166"/>
          <w:marRight w:val="0"/>
          <w:marTop w:val="96"/>
          <w:marBottom w:val="0"/>
          <w:divBdr>
            <w:top w:val="none" w:sz="0" w:space="0" w:color="auto"/>
            <w:left w:val="none" w:sz="0" w:space="0" w:color="auto"/>
            <w:bottom w:val="none" w:sz="0" w:space="0" w:color="auto"/>
            <w:right w:val="none" w:sz="0" w:space="0" w:color="auto"/>
          </w:divBdr>
        </w:div>
        <w:div w:id="1298218019">
          <w:marLeft w:val="1166"/>
          <w:marRight w:val="0"/>
          <w:marTop w:val="96"/>
          <w:marBottom w:val="0"/>
          <w:divBdr>
            <w:top w:val="none" w:sz="0" w:space="0" w:color="auto"/>
            <w:left w:val="none" w:sz="0" w:space="0" w:color="auto"/>
            <w:bottom w:val="none" w:sz="0" w:space="0" w:color="auto"/>
            <w:right w:val="none" w:sz="0" w:space="0" w:color="auto"/>
          </w:divBdr>
        </w:div>
        <w:div w:id="2007972990">
          <w:marLeft w:val="1166"/>
          <w:marRight w:val="0"/>
          <w:marTop w:val="96"/>
          <w:marBottom w:val="0"/>
          <w:divBdr>
            <w:top w:val="none" w:sz="0" w:space="0" w:color="auto"/>
            <w:left w:val="none" w:sz="0" w:space="0" w:color="auto"/>
            <w:bottom w:val="none" w:sz="0" w:space="0" w:color="auto"/>
            <w:right w:val="none" w:sz="0" w:space="0" w:color="auto"/>
          </w:divBdr>
        </w:div>
        <w:div w:id="934364888">
          <w:marLeft w:val="547"/>
          <w:marRight w:val="0"/>
          <w:marTop w:val="106"/>
          <w:marBottom w:val="0"/>
          <w:divBdr>
            <w:top w:val="none" w:sz="0" w:space="0" w:color="auto"/>
            <w:left w:val="none" w:sz="0" w:space="0" w:color="auto"/>
            <w:bottom w:val="none" w:sz="0" w:space="0" w:color="auto"/>
            <w:right w:val="none" w:sz="0" w:space="0" w:color="auto"/>
          </w:divBdr>
        </w:div>
        <w:div w:id="38555421">
          <w:marLeft w:val="547"/>
          <w:marRight w:val="0"/>
          <w:marTop w:val="106"/>
          <w:marBottom w:val="0"/>
          <w:divBdr>
            <w:top w:val="none" w:sz="0" w:space="0" w:color="auto"/>
            <w:left w:val="none" w:sz="0" w:space="0" w:color="auto"/>
            <w:bottom w:val="none" w:sz="0" w:space="0" w:color="auto"/>
            <w:right w:val="none" w:sz="0" w:space="0" w:color="auto"/>
          </w:divBdr>
        </w:div>
        <w:div w:id="957834355">
          <w:marLeft w:val="547"/>
          <w:marRight w:val="0"/>
          <w:marTop w:val="106"/>
          <w:marBottom w:val="0"/>
          <w:divBdr>
            <w:top w:val="none" w:sz="0" w:space="0" w:color="auto"/>
            <w:left w:val="none" w:sz="0" w:space="0" w:color="auto"/>
            <w:bottom w:val="none" w:sz="0" w:space="0" w:color="auto"/>
            <w:right w:val="none" w:sz="0" w:space="0" w:color="auto"/>
          </w:divBdr>
        </w:div>
        <w:div w:id="1017586241">
          <w:marLeft w:val="1166"/>
          <w:marRight w:val="0"/>
          <w:marTop w:val="96"/>
          <w:marBottom w:val="0"/>
          <w:divBdr>
            <w:top w:val="none" w:sz="0" w:space="0" w:color="auto"/>
            <w:left w:val="none" w:sz="0" w:space="0" w:color="auto"/>
            <w:bottom w:val="none" w:sz="0" w:space="0" w:color="auto"/>
            <w:right w:val="none" w:sz="0" w:space="0" w:color="auto"/>
          </w:divBdr>
        </w:div>
        <w:div w:id="754715133">
          <w:marLeft w:val="1800"/>
          <w:marRight w:val="0"/>
          <w:marTop w:val="82"/>
          <w:marBottom w:val="0"/>
          <w:divBdr>
            <w:top w:val="none" w:sz="0" w:space="0" w:color="auto"/>
            <w:left w:val="none" w:sz="0" w:space="0" w:color="auto"/>
            <w:bottom w:val="none" w:sz="0" w:space="0" w:color="auto"/>
            <w:right w:val="none" w:sz="0" w:space="0" w:color="auto"/>
          </w:divBdr>
        </w:div>
        <w:div w:id="63917016">
          <w:marLeft w:val="1800"/>
          <w:marRight w:val="0"/>
          <w:marTop w:val="82"/>
          <w:marBottom w:val="0"/>
          <w:divBdr>
            <w:top w:val="none" w:sz="0" w:space="0" w:color="auto"/>
            <w:left w:val="none" w:sz="0" w:space="0" w:color="auto"/>
            <w:bottom w:val="none" w:sz="0" w:space="0" w:color="auto"/>
            <w:right w:val="none" w:sz="0" w:space="0" w:color="auto"/>
          </w:divBdr>
        </w:div>
        <w:div w:id="1096483426">
          <w:marLeft w:val="547"/>
          <w:marRight w:val="0"/>
          <w:marTop w:val="106"/>
          <w:marBottom w:val="0"/>
          <w:divBdr>
            <w:top w:val="none" w:sz="0" w:space="0" w:color="auto"/>
            <w:left w:val="none" w:sz="0" w:space="0" w:color="auto"/>
            <w:bottom w:val="none" w:sz="0" w:space="0" w:color="auto"/>
            <w:right w:val="none" w:sz="0" w:space="0" w:color="auto"/>
          </w:divBdr>
        </w:div>
        <w:div w:id="1075208089">
          <w:marLeft w:val="1166"/>
          <w:marRight w:val="0"/>
          <w:marTop w:val="96"/>
          <w:marBottom w:val="0"/>
          <w:divBdr>
            <w:top w:val="none" w:sz="0" w:space="0" w:color="auto"/>
            <w:left w:val="none" w:sz="0" w:space="0" w:color="auto"/>
            <w:bottom w:val="none" w:sz="0" w:space="0" w:color="auto"/>
            <w:right w:val="none" w:sz="0" w:space="0" w:color="auto"/>
          </w:divBdr>
        </w:div>
      </w:divsChild>
    </w:div>
    <w:div w:id="525866955">
      <w:bodyDiv w:val="1"/>
      <w:marLeft w:val="0"/>
      <w:marRight w:val="0"/>
      <w:marTop w:val="0"/>
      <w:marBottom w:val="0"/>
      <w:divBdr>
        <w:top w:val="none" w:sz="0" w:space="0" w:color="auto"/>
        <w:left w:val="none" w:sz="0" w:space="0" w:color="auto"/>
        <w:bottom w:val="none" w:sz="0" w:space="0" w:color="auto"/>
        <w:right w:val="none" w:sz="0" w:space="0" w:color="auto"/>
      </w:divBdr>
      <w:divsChild>
        <w:div w:id="1978559216">
          <w:marLeft w:val="547"/>
          <w:marRight w:val="0"/>
          <w:marTop w:val="130"/>
          <w:marBottom w:val="0"/>
          <w:divBdr>
            <w:top w:val="none" w:sz="0" w:space="0" w:color="auto"/>
            <w:left w:val="none" w:sz="0" w:space="0" w:color="auto"/>
            <w:bottom w:val="none" w:sz="0" w:space="0" w:color="auto"/>
            <w:right w:val="none" w:sz="0" w:space="0" w:color="auto"/>
          </w:divBdr>
        </w:div>
        <w:div w:id="1703745582">
          <w:marLeft w:val="547"/>
          <w:marRight w:val="0"/>
          <w:marTop w:val="130"/>
          <w:marBottom w:val="0"/>
          <w:divBdr>
            <w:top w:val="none" w:sz="0" w:space="0" w:color="auto"/>
            <w:left w:val="none" w:sz="0" w:space="0" w:color="auto"/>
            <w:bottom w:val="none" w:sz="0" w:space="0" w:color="auto"/>
            <w:right w:val="none" w:sz="0" w:space="0" w:color="auto"/>
          </w:divBdr>
        </w:div>
        <w:div w:id="321665336">
          <w:marLeft w:val="1166"/>
          <w:marRight w:val="0"/>
          <w:marTop w:val="115"/>
          <w:marBottom w:val="0"/>
          <w:divBdr>
            <w:top w:val="none" w:sz="0" w:space="0" w:color="auto"/>
            <w:left w:val="none" w:sz="0" w:space="0" w:color="auto"/>
            <w:bottom w:val="none" w:sz="0" w:space="0" w:color="auto"/>
            <w:right w:val="none" w:sz="0" w:space="0" w:color="auto"/>
          </w:divBdr>
        </w:div>
        <w:div w:id="73549780">
          <w:marLeft w:val="1166"/>
          <w:marRight w:val="0"/>
          <w:marTop w:val="115"/>
          <w:marBottom w:val="0"/>
          <w:divBdr>
            <w:top w:val="none" w:sz="0" w:space="0" w:color="auto"/>
            <w:left w:val="none" w:sz="0" w:space="0" w:color="auto"/>
            <w:bottom w:val="none" w:sz="0" w:space="0" w:color="auto"/>
            <w:right w:val="none" w:sz="0" w:space="0" w:color="auto"/>
          </w:divBdr>
        </w:div>
        <w:div w:id="935360046">
          <w:marLeft w:val="547"/>
          <w:marRight w:val="0"/>
          <w:marTop w:val="130"/>
          <w:marBottom w:val="0"/>
          <w:divBdr>
            <w:top w:val="none" w:sz="0" w:space="0" w:color="auto"/>
            <w:left w:val="none" w:sz="0" w:space="0" w:color="auto"/>
            <w:bottom w:val="none" w:sz="0" w:space="0" w:color="auto"/>
            <w:right w:val="none" w:sz="0" w:space="0" w:color="auto"/>
          </w:divBdr>
        </w:div>
        <w:div w:id="976911458">
          <w:marLeft w:val="1166"/>
          <w:marRight w:val="0"/>
          <w:marTop w:val="115"/>
          <w:marBottom w:val="0"/>
          <w:divBdr>
            <w:top w:val="none" w:sz="0" w:space="0" w:color="auto"/>
            <w:left w:val="none" w:sz="0" w:space="0" w:color="auto"/>
            <w:bottom w:val="none" w:sz="0" w:space="0" w:color="auto"/>
            <w:right w:val="none" w:sz="0" w:space="0" w:color="auto"/>
          </w:divBdr>
        </w:div>
        <w:div w:id="259918449">
          <w:marLeft w:val="1166"/>
          <w:marRight w:val="0"/>
          <w:marTop w:val="115"/>
          <w:marBottom w:val="0"/>
          <w:divBdr>
            <w:top w:val="none" w:sz="0" w:space="0" w:color="auto"/>
            <w:left w:val="none" w:sz="0" w:space="0" w:color="auto"/>
            <w:bottom w:val="none" w:sz="0" w:space="0" w:color="auto"/>
            <w:right w:val="none" w:sz="0" w:space="0" w:color="auto"/>
          </w:divBdr>
        </w:div>
      </w:divsChild>
    </w:div>
    <w:div w:id="561671559">
      <w:bodyDiv w:val="1"/>
      <w:marLeft w:val="0"/>
      <w:marRight w:val="0"/>
      <w:marTop w:val="0"/>
      <w:marBottom w:val="0"/>
      <w:divBdr>
        <w:top w:val="none" w:sz="0" w:space="0" w:color="auto"/>
        <w:left w:val="none" w:sz="0" w:space="0" w:color="auto"/>
        <w:bottom w:val="none" w:sz="0" w:space="0" w:color="auto"/>
        <w:right w:val="none" w:sz="0" w:space="0" w:color="auto"/>
      </w:divBdr>
    </w:div>
    <w:div w:id="587547227">
      <w:bodyDiv w:val="1"/>
      <w:marLeft w:val="0"/>
      <w:marRight w:val="0"/>
      <w:marTop w:val="0"/>
      <w:marBottom w:val="0"/>
      <w:divBdr>
        <w:top w:val="none" w:sz="0" w:space="0" w:color="auto"/>
        <w:left w:val="none" w:sz="0" w:space="0" w:color="auto"/>
        <w:bottom w:val="none" w:sz="0" w:space="0" w:color="auto"/>
        <w:right w:val="none" w:sz="0" w:space="0" w:color="auto"/>
      </w:divBdr>
      <w:divsChild>
        <w:div w:id="200088377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99330431">
              <w:marLeft w:val="0"/>
              <w:marRight w:val="0"/>
              <w:marTop w:val="0"/>
              <w:marBottom w:val="0"/>
              <w:divBdr>
                <w:top w:val="none" w:sz="0" w:space="0" w:color="auto"/>
                <w:left w:val="none" w:sz="0" w:space="0" w:color="auto"/>
                <w:bottom w:val="none" w:sz="0" w:space="0" w:color="auto"/>
                <w:right w:val="none" w:sz="0" w:space="0" w:color="auto"/>
              </w:divBdr>
              <w:divsChild>
                <w:div w:id="1539927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09553900">
      <w:bodyDiv w:val="1"/>
      <w:marLeft w:val="0"/>
      <w:marRight w:val="0"/>
      <w:marTop w:val="0"/>
      <w:marBottom w:val="0"/>
      <w:divBdr>
        <w:top w:val="none" w:sz="0" w:space="0" w:color="auto"/>
        <w:left w:val="none" w:sz="0" w:space="0" w:color="auto"/>
        <w:bottom w:val="none" w:sz="0" w:space="0" w:color="auto"/>
        <w:right w:val="none" w:sz="0" w:space="0" w:color="auto"/>
      </w:divBdr>
      <w:divsChild>
        <w:div w:id="1852405600">
          <w:marLeft w:val="547"/>
          <w:marRight w:val="0"/>
          <w:marTop w:val="154"/>
          <w:marBottom w:val="0"/>
          <w:divBdr>
            <w:top w:val="none" w:sz="0" w:space="0" w:color="auto"/>
            <w:left w:val="none" w:sz="0" w:space="0" w:color="auto"/>
            <w:bottom w:val="none" w:sz="0" w:space="0" w:color="auto"/>
            <w:right w:val="none" w:sz="0" w:space="0" w:color="auto"/>
          </w:divBdr>
        </w:div>
        <w:div w:id="234046779">
          <w:marLeft w:val="1166"/>
          <w:marRight w:val="0"/>
          <w:marTop w:val="134"/>
          <w:marBottom w:val="0"/>
          <w:divBdr>
            <w:top w:val="none" w:sz="0" w:space="0" w:color="auto"/>
            <w:left w:val="none" w:sz="0" w:space="0" w:color="auto"/>
            <w:bottom w:val="none" w:sz="0" w:space="0" w:color="auto"/>
            <w:right w:val="none" w:sz="0" w:space="0" w:color="auto"/>
          </w:divBdr>
        </w:div>
        <w:div w:id="2070105632">
          <w:marLeft w:val="1800"/>
          <w:marRight w:val="0"/>
          <w:marTop w:val="115"/>
          <w:marBottom w:val="0"/>
          <w:divBdr>
            <w:top w:val="none" w:sz="0" w:space="0" w:color="auto"/>
            <w:left w:val="none" w:sz="0" w:space="0" w:color="auto"/>
            <w:bottom w:val="none" w:sz="0" w:space="0" w:color="auto"/>
            <w:right w:val="none" w:sz="0" w:space="0" w:color="auto"/>
          </w:divBdr>
        </w:div>
        <w:div w:id="1055205246">
          <w:marLeft w:val="1166"/>
          <w:marRight w:val="0"/>
          <w:marTop w:val="134"/>
          <w:marBottom w:val="0"/>
          <w:divBdr>
            <w:top w:val="none" w:sz="0" w:space="0" w:color="auto"/>
            <w:left w:val="none" w:sz="0" w:space="0" w:color="auto"/>
            <w:bottom w:val="none" w:sz="0" w:space="0" w:color="auto"/>
            <w:right w:val="none" w:sz="0" w:space="0" w:color="auto"/>
          </w:divBdr>
        </w:div>
        <w:div w:id="859125151">
          <w:marLeft w:val="1166"/>
          <w:marRight w:val="0"/>
          <w:marTop w:val="134"/>
          <w:marBottom w:val="0"/>
          <w:divBdr>
            <w:top w:val="none" w:sz="0" w:space="0" w:color="auto"/>
            <w:left w:val="none" w:sz="0" w:space="0" w:color="auto"/>
            <w:bottom w:val="none" w:sz="0" w:space="0" w:color="auto"/>
            <w:right w:val="none" w:sz="0" w:space="0" w:color="auto"/>
          </w:divBdr>
        </w:div>
        <w:div w:id="1571964327">
          <w:marLeft w:val="1166"/>
          <w:marRight w:val="0"/>
          <w:marTop w:val="134"/>
          <w:marBottom w:val="0"/>
          <w:divBdr>
            <w:top w:val="none" w:sz="0" w:space="0" w:color="auto"/>
            <w:left w:val="none" w:sz="0" w:space="0" w:color="auto"/>
            <w:bottom w:val="none" w:sz="0" w:space="0" w:color="auto"/>
            <w:right w:val="none" w:sz="0" w:space="0" w:color="auto"/>
          </w:divBdr>
        </w:div>
        <w:div w:id="565454283">
          <w:marLeft w:val="1166"/>
          <w:marRight w:val="0"/>
          <w:marTop w:val="134"/>
          <w:marBottom w:val="0"/>
          <w:divBdr>
            <w:top w:val="none" w:sz="0" w:space="0" w:color="auto"/>
            <w:left w:val="none" w:sz="0" w:space="0" w:color="auto"/>
            <w:bottom w:val="none" w:sz="0" w:space="0" w:color="auto"/>
            <w:right w:val="none" w:sz="0" w:space="0" w:color="auto"/>
          </w:divBdr>
        </w:div>
        <w:div w:id="1371299354">
          <w:marLeft w:val="1166"/>
          <w:marRight w:val="0"/>
          <w:marTop w:val="134"/>
          <w:marBottom w:val="0"/>
          <w:divBdr>
            <w:top w:val="none" w:sz="0" w:space="0" w:color="auto"/>
            <w:left w:val="none" w:sz="0" w:space="0" w:color="auto"/>
            <w:bottom w:val="none" w:sz="0" w:space="0" w:color="auto"/>
            <w:right w:val="none" w:sz="0" w:space="0" w:color="auto"/>
          </w:divBdr>
        </w:div>
      </w:divsChild>
    </w:div>
    <w:div w:id="624191221">
      <w:bodyDiv w:val="1"/>
      <w:marLeft w:val="0"/>
      <w:marRight w:val="0"/>
      <w:marTop w:val="0"/>
      <w:marBottom w:val="0"/>
      <w:divBdr>
        <w:top w:val="none" w:sz="0" w:space="0" w:color="auto"/>
        <w:left w:val="none" w:sz="0" w:space="0" w:color="auto"/>
        <w:bottom w:val="none" w:sz="0" w:space="0" w:color="auto"/>
        <w:right w:val="none" w:sz="0" w:space="0" w:color="auto"/>
      </w:divBdr>
      <w:divsChild>
        <w:div w:id="1388995587">
          <w:marLeft w:val="547"/>
          <w:marRight w:val="0"/>
          <w:marTop w:val="130"/>
          <w:marBottom w:val="0"/>
          <w:divBdr>
            <w:top w:val="none" w:sz="0" w:space="0" w:color="auto"/>
            <w:left w:val="none" w:sz="0" w:space="0" w:color="auto"/>
            <w:bottom w:val="none" w:sz="0" w:space="0" w:color="auto"/>
            <w:right w:val="none" w:sz="0" w:space="0" w:color="auto"/>
          </w:divBdr>
        </w:div>
        <w:div w:id="1833527714">
          <w:marLeft w:val="1166"/>
          <w:marRight w:val="0"/>
          <w:marTop w:val="115"/>
          <w:marBottom w:val="0"/>
          <w:divBdr>
            <w:top w:val="none" w:sz="0" w:space="0" w:color="auto"/>
            <w:left w:val="none" w:sz="0" w:space="0" w:color="auto"/>
            <w:bottom w:val="none" w:sz="0" w:space="0" w:color="auto"/>
            <w:right w:val="none" w:sz="0" w:space="0" w:color="auto"/>
          </w:divBdr>
        </w:div>
        <w:div w:id="702051487">
          <w:marLeft w:val="1166"/>
          <w:marRight w:val="0"/>
          <w:marTop w:val="115"/>
          <w:marBottom w:val="0"/>
          <w:divBdr>
            <w:top w:val="none" w:sz="0" w:space="0" w:color="auto"/>
            <w:left w:val="none" w:sz="0" w:space="0" w:color="auto"/>
            <w:bottom w:val="none" w:sz="0" w:space="0" w:color="auto"/>
            <w:right w:val="none" w:sz="0" w:space="0" w:color="auto"/>
          </w:divBdr>
        </w:div>
        <w:div w:id="713311245">
          <w:marLeft w:val="547"/>
          <w:marRight w:val="0"/>
          <w:marTop w:val="130"/>
          <w:marBottom w:val="0"/>
          <w:divBdr>
            <w:top w:val="none" w:sz="0" w:space="0" w:color="auto"/>
            <w:left w:val="none" w:sz="0" w:space="0" w:color="auto"/>
            <w:bottom w:val="none" w:sz="0" w:space="0" w:color="auto"/>
            <w:right w:val="none" w:sz="0" w:space="0" w:color="auto"/>
          </w:divBdr>
        </w:div>
        <w:div w:id="212355351">
          <w:marLeft w:val="1166"/>
          <w:marRight w:val="0"/>
          <w:marTop w:val="115"/>
          <w:marBottom w:val="0"/>
          <w:divBdr>
            <w:top w:val="none" w:sz="0" w:space="0" w:color="auto"/>
            <w:left w:val="none" w:sz="0" w:space="0" w:color="auto"/>
            <w:bottom w:val="none" w:sz="0" w:space="0" w:color="auto"/>
            <w:right w:val="none" w:sz="0" w:space="0" w:color="auto"/>
          </w:divBdr>
        </w:div>
        <w:div w:id="376471061">
          <w:marLeft w:val="1166"/>
          <w:marRight w:val="0"/>
          <w:marTop w:val="115"/>
          <w:marBottom w:val="0"/>
          <w:divBdr>
            <w:top w:val="none" w:sz="0" w:space="0" w:color="auto"/>
            <w:left w:val="none" w:sz="0" w:space="0" w:color="auto"/>
            <w:bottom w:val="none" w:sz="0" w:space="0" w:color="auto"/>
            <w:right w:val="none" w:sz="0" w:space="0" w:color="auto"/>
          </w:divBdr>
        </w:div>
      </w:divsChild>
    </w:div>
    <w:div w:id="632060542">
      <w:bodyDiv w:val="1"/>
      <w:marLeft w:val="0"/>
      <w:marRight w:val="0"/>
      <w:marTop w:val="0"/>
      <w:marBottom w:val="0"/>
      <w:divBdr>
        <w:top w:val="none" w:sz="0" w:space="0" w:color="auto"/>
        <w:left w:val="none" w:sz="0" w:space="0" w:color="auto"/>
        <w:bottom w:val="none" w:sz="0" w:space="0" w:color="auto"/>
        <w:right w:val="none" w:sz="0" w:space="0" w:color="auto"/>
      </w:divBdr>
    </w:div>
    <w:div w:id="637415391">
      <w:bodyDiv w:val="1"/>
      <w:marLeft w:val="0"/>
      <w:marRight w:val="0"/>
      <w:marTop w:val="0"/>
      <w:marBottom w:val="0"/>
      <w:divBdr>
        <w:top w:val="none" w:sz="0" w:space="0" w:color="auto"/>
        <w:left w:val="none" w:sz="0" w:space="0" w:color="auto"/>
        <w:bottom w:val="none" w:sz="0" w:space="0" w:color="auto"/>
        <w:right w:val="none" w:sz="0" w:space="0" w:color="auto"/>
      </w:divBdr>
      <w:divsChild>
        <w:div w:id="1140416877">
          <w:marLeft w:val="360"/>
          <w:marRight w:val="0"/>
          <w:marTop w:val="200"/>
          <w:marBottom w:val="0"/>
          <w:divBdr>
            <w:top w:val="none" w:sz="0" w:space="0" w:color="auto"/>
            <w:left w:val="none" w:sz="0" w:space="0" w:color="auto"/>
            <w:bottom w:val="none" w:sz="0" w:space="0" w:color="auto"/>
            <w:right w:val="none" w:sz="0" w:space="0" w:color="auto"/>
          </w:divBdr>
        </w:div>
        <w:div w:id="1306853690">
          <w:marLeft w:val="1080"/>
          <w:marRight w:val="0"/>
          <w:marTop w:val="100"/>
          <w:marBottom w:val="0"/>
          <w:divBdr>
            <w:top w:val="none" w:sz="0" w:space="0" w:color="auto"/>
            <w:left w:val="none" w:sz="0" w:space="0" w:color="auto"/>
            <w:bottom w:val="none" w:sz="0" w:space="0" w:color="auto"/>
            <w:right w:val="none" w:sz="0" w:space="0" w:color="auto"/>
          </w:divBdr>
        </w:div>
        <w:div w:id="88085630">
          <w:marLeft w:val="1080"/>
          <w:marRight w:val="0"/>
          <w:marTop w:val="100"/>
          <w:marBottom w:val="0"/>
          <w:divBdr>
            <w:top w:val="none" w:sz="0" w:space="0" w:color="auto"/>
            <w:left w:val="none" w:sz="0" w:space="0" w:color="auto"/>
            <w:bottom w:val="none" w:sz="0" w:space="0" w:color="auto"/>
            <w:right w:val="none" w:sz="0" w:space="0" w:color="auto"/>
          </w:divBdr>
        </w:div>
      </w:divsChild>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1984773">
      <w:bodyDiv w:val="1"/>
      <w:marLeft w:val="0"/>
      <w:marRight w:val="0"/>
      <w:marTop w:val="0"/>
      <w:marBottom w:val="0"/>
      <w:divBdr>
        <w:top w:val="none" w:sz="0" w:space="0" w:color="auto"/>
        <w:left w:val="none" w:sz="0" w:space="0" w:color="auto"/>
        <w:bottom w:val="none" w:sz="0" w:space="0" w:color="auto"/>
        <w:right w:val="none" w:sz="0" w:space="0" w:color="auto"/>
      </w:divBdr>
      <w:divsChild>
        <w:div w:id="1795563792">
          <w:marLeft w:val="360"/>
          <w:marRight w:val="0"/>
          <w:marTop w:val="200"/>
          <w:marBottom w:val="0"/>
          <w:divBdr>
            <w:top w:val="none" w:sz="0" w:space="0" w:color="auto"/>
            <w:left w:val="none" w:sz="0" w:space="0" w:color="auto"/>
            <w:bottom w:val="none" w:sz="0" w:space="0" w:color="auto"/>
            <w:right w:val="none" w:sz="0" w:space="0" w:color="auto"/>
          </w:divBdr>
        </w:div>
        <w:div w:id="1653635164">
          <w:marLeft w:val="1080"/>
          <w:marRight w:val="0"/>
          <w:marTop w:val="100"/>
          <w:marBottom w:val="0"/>
          <w:divBdr>
            <w:top w:val="none" w:sz="0" w:space="0" w:color="auto"/>
            <w:left w:val="none" w:sz="0" w:space="0" w:color="auto"/>
            <w:bottom w:val="none" w:sz="0" w:space="0" w:color="auto"/>
            <w:right w:val="none" w:sz="0" w:space="0" w:color="auto"/>
          </w:divBdr>
        </w:div>
        <w:div w:id="1596328615">
          <w:marLeft w:val="1080"/>
          <w:marRight w:val="0"/>
          <w:marTop w:val="100"/>
          <w:marBottom w:val="0"/>
          <w:divBdr>
            <w:top w:val="none" w:sz="0" w:space="0" w:color="auto"/>
            <w:left w:val="none" w:sz="0" w:space="0" w:color="auto"/>
            <w:bottom w:val="none" w:sz="0" w:space="0" w:color="auto"/>
            <w:right w:val="none" w:sz="0" w:space="0" w:color="auto"/>
          </w:divBdr>
        </w:div>
        <w:div w:id="1618873368">
          <w:marLeft w:val="1080"/>
          <w:marRight w:val="0"/>
          <w:marTop w:val="100"/>
          <w:marBottom w:val="0"/>
          <w:divBdr>
            <w:top w:val="none" w:sz="0" w:space="0" w:color="auto"/>
            <w:left w:val="none" w:sz="0" w:space="0" w:color="auto"/>
            <w:bottom w:val="none" w:sz="0" w:space="0" w:color="auto"/>
            <w:right w:val="none" w:sz="0" w:space="0" w:color="auto"/>
          </w:divBdr>
        </w:div>
        <w:div w:id="176697482">
          <w:marLeft w:val="1080"/>
          <w:marRight w:val="0"/>
          <w:marTop w:val="100"/>
          <w:marBottom w:val="0"/>
          <w:divBdr>
            <w:top w:val="none" w:sz="0" w:space="0" w:color="auto"/>
            <w:left w:val="none" w:sz="0" w:space="0" w:color="auto"/>
            <w:bottom w:val="none" w:sz="0" w:space="0" w:color="auto"/>
            <w:right w:val="none" w:sz="0" w:space="0" w:color="auto"/>
          </w:divBdr>
        </w:div>
        <w:div w:id="1690449678">
          <w:marLeft w:val="1080"/>
          <w:marRight w:val="0"/>
          <w:marTop w:val="100"/>
          <w:marBottom w:val="0"/>
          <w:divBdr>
            <w:top w:val="none" w:sz="0" w:space="0" w:color="auto"/>
            <w:left w:val="none" w:sz="0" w:space="0" w:color="auto"/>
            <w:bottom w:val="none" w:sz="0" w:space="0" w:color="auto"/>
            <w:right w:val="none" w:sz="0" w:space="0" w:color="auto"/>
          </w:divBdr>
        </w:div>
      </w:divsChild>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697003115">
      <w:bodyDiv w:val="1"/>
      <w:marLeft w:val="0"/>
      <w:marRight w:val="0"/>
      <w:marTop w:val="0"/>
      <w:marBottom w:val="0"/>
      <w:divBdr>
        <w:top w:val="none" w:sz="0" w:space="0" w:color="auto"/>
        <w:left w:val="none" w:sz="0" w:space="0" w:color="auto"/>
        <w:bottom w:val="none" w:sz="0" w:space="0" w:color="auto"/>
        <w:right w:val="none" w:sz="0" w:space="0" w:color="auto"/>
      </w:divBdr>
    </w:div>
    <w:div w:id="697898924">
      <w:bodyDiv w:val="1"/>
      <w:marLeft w:val="0"/>
      <w:marRight w:val="0"/>
      <w:marTop w:val="0"/>
      <w:marBottom w:val="0"/>
      <w:divBdr>
        <w:top w:val="none" w:sz="0" w:space="0" w:color="auto"/>
        <w:left w:val="none" w:sz="0" w:space="0" w:color="auto"/>
        <w:bottom w:val="none" w:sz="0" w:space="0" w:color="auto"/>
        <w:right w:val="none" w:sz="0" w:space="0" w:color="auto"/>
      </w:divBdr>
      <w:divsChild>
        <w:div w:id="60756409">
          <w:marLeft w:val="547"/>
          <w:marRight w:val="0"/>
          <w:marTop w:val="144"/>
          <w:marBottom w:val="0"/>
          <w:divBdr>
            <w:top w:val="none" w:sz="0" w:space="0" w:color="auto"/>
            <w:left w:val="none" w:sz="0" w:space="0" w:color="auto"/>
            <w:bottom w:val="none" w:sz="0" w:space="0" w:color="auto"/>
            <w:right w:val="none" w:sz="0" w:space="0" w:color="auto"/>
          </w:divBdr>
        </w:div>
        <w:div w:id="148064793">
          <w:marLeft w:val="1166"/>
          <w:marRight w:val="0"/>
          <w:marTop w:val="125"/>
          <w:marBottom w:val="0"/>
          <w:divBdr>
            <w:top w:val="none" w:sz="0" w:space="0" w:color="auto"/>
            <w:left w:val="none" w:sz="0" w:space="0" w:color="auto"/>
            <w:bottom w:val="none" w:sz="0" w:space="0" w:color="auto"/>
            <w:right w:val="none" w:sz="0" w:space="0" w:color="auto"/>
          </w:divBdr>
        </w:div>
        <w:div w:id="360710352">
          <w:marLeft w:val="1166"/>
          <w:marRight w:val="0"/>
          <w:marTop w:val="125"/>
          <w:marBottom w:val="0"/>
          <w:divBdr>
            <w:top w:val="none" w:sz="0" w:space="0" w:color="auto"/>
            <w:left w:val="none" w:sz="0" w:space="0" w:color="auto"/>
            <w:bottom w:val="none" w:sz="0" w:space="0" w:color="auto"/>
            <w:right w:val="none" w:sz="0" w:space="0" w:color="auto"/>
          </w:divBdr>
        </w:div>
      </w:divsChild>
    </w:div>
    <w:div w:id="706831368">
      <w:bodyDiv w:val="1"/>
      <w:marLeft w:val="0"/>
      <w:marRight w:val="0"/>
      <w:marTop w:val="0"/>
      <w:marBottom w:val="0"/>
      <w:divBdr>
        <w:top w:val="none" w:sz="0" w:space="0" w:color="auto"/>
        <w:left w:val="none" w:sz="0" w:space="0" w:color="auto"/>
        <w:bottom w:val="none" w:sz="0" w:space="0" w:color="auto"/>
        <w:right w:val="none" w:sz="0" w:space="0" w:color="auto"/>
      </w:divBdr>
      <w:divsChild>
        <w:div w:id="986671596">
          <w:marLeft w:val="0"/>
          <w:marRight w:val="0"/>
          <w:marTop w:val="0"/>
          <w:marBottom w:val="0"/>
          <w:divBdr>
            <w:top w:val="none" w:sz="0" w:space="0" w:color="auto"/>
            <w:left w:val="none" w:sz="0" w:space="0" w:color="auto"/>
            <w:bottom w:val="none" w:sz="0" w:space="0" w:color="auto"/>
            <w:right w:val="none" w:sz="0" w:space="0" w:color="auto"/>
          </w:divBdr>
          <w:divsChild>
            <w:div w:id="609702088">
              <w:marLeft w:val="0"/>
              <w:marRight w:val="0"/>
              <w:marTop w:val="0"/>
              <w:marBottom w:val="0"/>
              <w:divBdr>
                <w:top w:val="none" w:sz="0" w:space="0" w:color="auto"/>
                <w:left w:val="none" w:sz="0" w:space="0" w:color="auto"/>
                <w:bottom w:val="none" w:sz="0" w:space="0" w:color="auto"/>
                <w:right w:val="none" w:sz="0" w:space="0" w:color="auto"/>
              </w:divBdr>
              <w:divsChild>
                <w:div w:id="1201749421">
                  <w:marLeft w:val="0"/>
                  <w:marRight w:val="0"/>
                  <w:marTop w:val="0"/>
                  <w:marBottom w:val="0"/>
                  <w:divBdr>
                    <w:top w:val="none" w:sz="0" w:space="0" w:color="auto"/>
                    <w:left w:val="none" w:sz="0" w:space="0" w:color="auto"/>
                    <w:bottom w:val="none" w:sz="0" w:space="0" w:color="auto"/>
                    <w:right w:val="none" w:sz="0" w:space="0" w:color="auto"/>
                  </w:divBdr>
                  <w:divsChild>
                    <w:div w:id="96021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656532">
      <w:bodyDiv w:val="1"/>
      <w:marLeft w:val="0"/>
      <w:marRight w:val="0"/>
      <w:marTop w:val="0"/>
      <w:marBottom w:val="0"/>
      <w:divBdr>
        <w:top w:val="none" w:sz="0" w:space="0" w:color="auto"/>
        <w:left w:val="none" w:sz="0" w:space="0" w:color="auto"/>
        <w:bottom w:val="none" w:sz="0" w:space="0" w:color="auto"/>
        <w:right w:val="none" w:sz="0" w:space="0" w:color="auto"/>
      </w:divBdr>
    </w:div>
    <w:div w:id="750156101">
      <w:bodyDiv w:val="1"/>
      <w:marLeft w:val="0"/>
      <w:marRight w:val="0"/>
      <w:marTop w:val="0"/>
      <w:marBottom w:val="0"/>
      <w:divBdr>
        <w:top w:val="none" w:sz="0" w:space="0" w:color="auto"/>
        <w:left w:val="none" w:sz="0" w:space="0" w:color="auto"/>
        <w:bottom w:val="none" w:sz="0" w:space="0" w:color="auto"/>
        <w:right w:val="none" w:sz="0" w:space="0" w:color="auto"/>
      </w:divBdr>
      <w:divsChild>
        <w:div w:id="808746300">
          <w:marLeft w:val="547"/>
          <w:marRight w:val="0"/>
          <w:marTop w:val="115"/>
          <w:marBottom w:val="0"/>
          <w:divBdr>
            <w:top w:val="none" w:sz="0" w:space="0" w:color="auto"/>
            <w:left w:val="none" w:sz="0" w:space="0" w:color="auto"/>
            <w:bottom w:val="none" w:sz="0" w:space="0" w:color="auto"/>
            <w:right w:val="none" w:sz="0" w:space="0" w:color="auto"/>
          </w:divBdr>
        </w:div>
        <w:div w:id="20325472">
          <w:marLeft w:val="1166"/>
          <w:marRight w:val="0"/>
          <w:marTop w:val="96"/>
          <w:marBottom w:val="0"/>
          <w:divBdr>
            <w:top w:val="none" w:sz="0" w:space="0" w:color="auto"/>
            <w:left w:val="none" w:sz="0" w:space="0" w:color="auto"/>
            <w:bottom w:val="none" w:sz="0" w:space="0" w:color="auto"/>
            <w:right w:val="none" w:sz="0" w:space="0" w:color="auto"/>
          </w:divBdr>
        </w:div>
        <w:div w:id="1694065242">
          <w:marLeft w:val="1166"/>
          <w:marRight w:val="0"/>
          <w:marTop w:val="96"/>
          <w:marBottom w:val="0"/>
          <w:divBdr>
            <w:top w:val="none" w:sz="0" w:space="0" w:color="auto"/>
            <w:left w:val="none" w:sz="0" w:space="0" w:color="auto"/>
            <w:bottom w:val="none" w:sz="0" w:space="0" w:color="auto"/>
            <w:right w:val="none" w:sz="0" w:space="0" w:color="auto"/>
          </w:divBdr>
        </w:div>
        <w:div w:id="801532277">
          <w:marLeft w:val="1166"/>
          <w:marRight w:val="0"/>
          <w:marTop w:val="96"/>
          <w:marBottom w:val="0"/>
          <w:divBdr>
            <w:top w:val="none" w:sz="0" w:space="0" w:color="auto"/>
            <w:left w:val="none" w:sz="0" w:space="0" w:color="auto"/>
            <w:bottom w:val="none" w:sz="0" w:space="0" w:color="auto"/>
            <w:right w:val="none" w:sz="0" w:space="0" w:color="auto"/>
          </w:divBdr>
        </w:div>
        <w:div w:id="659382727">
          <w:marLeft w:val="547"/>
          <w:marRight w:val="0"/>
          <w:marTop w:val="115"/>
          <w:marBottom w:val="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3405977">
      <w:bodyDiv w:val="1"/>
      <w:marLeft w:val="0"/>
      <w:marRight w:val="0"/>
      <w:marTop w:val="0"/>
      <w:marBottom w:val="0"/>
      <w:divBdr>
        <w:top w:val="none" w:sz="0" w:space="0" w:color="auto"/>
        <w:left w:val="none" w:sz="0" w:space="0" w:color="auto"/>
        <w:bottom w:val="none" w:sz="0" w:space="0" w:color="auto"/>
        <w:right w:val="none" w:sz="0" w:space="0" w:color="auto"/>
      </w:divBdr>
    </w:div>
    <w:div w:id="805969211">
      <w:bodyDiv w:val="1"/>
      <w:marLeft w:val="0"/>
      <w:marRight w:val="0"/>
      <w:marTop w:val="0"/>
      <w:marBottom w:val="0"/>
      <w:divBdr>
        <w:top w:val="none" w:sz="0" w:space="0" w:color="auto"/>
        <w:left w:val="none" w:sz="0" w:space="0" w:color="auto"/>
        <w:bottom w:val="none" w:sz="0" w:space="0" w:color="auto"/>
        <w:right w:val="none" w:sz="0" w:space="0" w:color="auto"/>
      </w:divBdr>
      <w:divsChild>
        <w:div w:id="620915583">
          <w:marLeft w:val="547"/>
          <w:marRight w:val="0"/>
          <w:marTop w:val="96"/>
          <w:marBottom w:val="0"/>
          <w:divBdr>
            <w:top w:val="none" w:sz="0" w:space="0" w:color="auto"/>
            <w:left w:val="none" w:sz="0" w:space="0" w:color="auto"/>
            <w:bottom w:val="none" w:sz="0" w:space="0" w:color="auto"/>
            <w:right w:val="none" w:sz="0" w:space="0" w:color="auto"/>
          </w:divBdr>
        </w:div>
        <w:div w:id="33819530">
          <w:marLeft w:val="1166"/>
          <w:marRight w:val="0"/>
          <w:marTop w:val="86"/>
          <w:marBottom w:val="0"/>
          <w:divBdr>
            <w:top w:val="none" w:sz="0" w:space="0" w:color="auto"/>
            <w:left w:val="none" w:sz="0" w:space="0" w:color="auto"/>
            <w:bottom w:val="none" w:sz="0" w:space="0" w:color="auto"/>
            <w:right w:val="none" w:sz="0" w:space="0" w:color="auto"/>
          </w:divBdr>
        </w:div>
        <w:div w:id="376469414">
          <w:marLeft w:val="1166"/>
          <w:marRight w:val="0"/>
          <w:marTop w:val="86"/>
          <w:marBottom w:val="0"/>
          <w:divBdr>
            <w:top w:val="none" w:sz="0" w:space="0" w:color="auto"/>
            <w:left w:val="none" w:sz="0" w:space="0" w:color="auto"/>
            <w:bottom w:val="none" w:sz="0" w:space="0" w:color="auto"/>
            <w:right w:val="none" w:sz="0" w:space="0" w:color="auto"/>
          </w:divBdr>
        </w:div>
        <w:div w:id="1344168060">
          <w:marLeft w:val="1166"/>
          <w:marRight w:val="0"/>
          <w:marTop w:val="86"/>
          <w:marBottom w:val="0"/>
          <w:divBdr>
            <w:top w:val="none" w:sz="0" w:space="0" w:color="auto"/>
            <w:left w:val="none" w:sz="0" w:space="0" w:color="auto"/>
            <w:bottom w:val="none" w:sz="0" w:space="0" w:color="auto"/>
            <w:right w:val="none" w:sz="0" w:space="0" w:color="auto"/>
          </w:divBdr>
        </w:div>
        <w:div w:id="131754434">
          <w:marLeft w:val="1166"/>
          <w:marRight w:val="0"/>
          <w:marTop w:val="86"/>
          <w:marBottom w:val="0"/>
          <w:divBdr>
            <w:top w:val="none" w:sz="0" w:space="0" w:color="auto"/>
            <w:left w:val="none" w:sz="0" w:space="0" w:color="auto"/>
            <w:bottom w:val="none" w:sz="0" w:space="0" w:color="auto"/>
            <w:right w:val="none" w:sz="0" w:space="0" w:color="auto"/>
          </w:divBdr>
        </w:div>
        <w:div w:id="831943618">
          <w:marLeft w:val="1166"/>
          <w:marRight w:val="0"/>
          <w:marTop w:val="86"/>
          <w:marBottom w:val="0"/>
          <w:divBdr>
            <w:top w:val="none" w:sz="0" w:space="0" w:color="auto"/>
            <w:left w:val="none" w:sz="0" w:space="0" w:color="auto"/>
            <w:bottom w:val="none" w:sz="0" w:space="0" w:color="auto"/>
            <w:right w:val="none" w:sz="0" w:space="0" w:color="auto"/>
          </w:divBdr>
        </w:div>
        <w:div w:id="1626697344">
          <w:marLeft w:val="1800"/>
          <w:marRight w:val="0"/>
          <w:marTop w:val="72"/>
          <w:marBottom w:val="0"/>
          <w:divBdr>
            <w:top w:val="none" w:sz="0" w:space="0" w:color="auto"/>
            <w:left w:val="none" w:sz="0" w:space="0" w:color="auto"/>
            <w:bottom w:val="none" w:sz="0" w:space="0" w:color="auto"/>
            <w:right w:val="none" w:sz="0" w:space="0" w:color="auto"/>
          </w:divBdr>
        </w:div>
        <w:div w:id="1851943899">
          <w:marLeft w:val="2520"/>
          <w:marRight w:val="0"/>
          <w:marTop w:val="62"/>
          <w:marBottom w:val="0"/>
          <w:divBdr>
            <w:top w:val="none" w:sz="0" w:space="0" w:color="auto"/>
            <w:left w:val="none" w:sz="0" w:space="0" w:color="auto"/>
            <w:bottom w:val="none" w:sz="0" w:space="0" w:color="auto"/>
            <w:right w:val="none" w:sz="0" w:space="0" w:color="auto"/>
          </w:divBdr>
        </w:div>
        <w:div w:id="1840383676">
          <w:marLeft w:val="2520"/>
          <w:marRight w:val="0"/>
          <w:marTop w:val="62"/>
          <w:marBottom w:val="0"/>
          <w:divBdr>
            <w:top w:val="none" w:sz="0" w:space="0" w:color="auto"/>
            <w:left w:val="none" w:sz="0" w:space="0" w:color="auto"/>
            <w:bottom w:val="none" w:sz="0" w:space="0" w:color="auto"/>
            <w:right w:val="none" w:sz="0" w:space="0" w:color="auto"/>
          </w:divBdr>
        </w:div>
        <w:div w:id="911625563">
          <w:marLeft w:val="2520"/>
          <w:marRight w:val="0"/>
          <w:marTop w:val="62"/>
          <w:marBottom w:val="0"/>
          <w:divBdr>
            <w:top w:val="none" w:sz="0" w:space="0" w:color="auto"/>
            <w:left w:val="none" w:sz="0" w:space="0" w:color="auto"/>
            <w:bottom w:val="none" w:sz="0" w:space="0" w:color="auto"/>
            <w:right w:val="none" w:sz="0" w:space="0" w:color="auto"/>
          </w:divBdr>
        </w:div>
        <w:div w:id="1069621185">
          <w:marLeft w:val="1166"/>
          <w:marRight w:val="0"/>
          <w:marTop w:val="86"/>
          <w:marBottom w:val="0"/>
          <w:divBdr>
            <w:top w:val="none" w:sz="0" w:space="0" w:color="auto"/>
            <w:left w:val="none" w:sz="0" w:space="0" w:color="auto"/>
            <w:bottom w:val="none" w:sz="0" w:space="0" w:color="auto"/>
            <w:right w:val="none" w:sz="0" w:space="0" w:color="auto"/>
          </w:divBdr>
        </w:div>
      </w:divsChild>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5606735">
      <w:bodyDiv w:val="1"/>
      <w:marLeft w:val="0"/>
      <w:marRight w:val="0"/>
      <w:marTop w:val="0"/>
      <w:marBottom w:val="0"/>
      <w:divBdr>
        <w:top w:val="none" w:sz="0" w:space="0" w:color="auto"/>
        <w:left w:val="none" w:sz="0" w:space="0" w:color="auto"/>
        <w:bottom w:val="none" w:sz="0" w:space="0" w:color="auto"/>
        <w:right w:val="none" w:sz="0" w:space="0" w:color="auto"/>
      </w:divBdr>
      <w:divsChild>
        <w:div w:id="928272515">
          <w:marLeft w:val="547"/>
          <w:marRight w:val="0"/>
          <w:marTop w:val="130"/>
          <w:marBottom w:val="0"/>
          <w:divBdr>
            <w:top w:val="none" w:sz="0" w:space="0" w:color="auto"/>
            <w:left w:val="none" w:sz="0" w:space="0" w:color="auto"/>
            <w:bottom w:val="none" w:sz="0" w:space="0" w:color="auto"/>
            <w:right w:val="none" w:sz="0" w:space="0" w:color="auto"/>
          </w:divBdr>
        </w:div>
        <w:div w:id="401410885">
          <w:marLeft w:val="1166"/>
          <w:marRight w:val="0"/>
          <w:marTop w:val="115"/>
          <w:marBottom w:val="0"/>
          <w:divBdr>
            <w:top w:val="none" w:sz="0" w:space="0" w:color="auto"/>
            <w:left w:val="none" w:sz="0" w:space="0" w:color="auto"/>
            <w:bottom w:val="none" w:sz="0" w:space="0" w:color="auto"/>
            <w:right w:val="none" w:sz="0" w:space="0" w:color="auto"/>
          </w:divBdr>
        </w:div>
        <w:div w:id="260183091">
          <w:marLeft w:val="1166"/>
          <w:marRight w:val="0"/>
          <w:marTop w:val="115"/>
          <w:marBottom w:val="0"/>
          <w:divBdr>
            <w:top w:val="none" w:sz="0" w:space="0" w:color="auto"/>
            <w:left w:val="none" w:sz="0" w:space="0" w:color="auto"/>
            <w:bottom w:val="none" w:sz="0" w:space="0" w:color="auto"/>
            <w:right w:val="none" w:sz="0" w:space="0" w:color="auto"/>
          </w:divBdr>
        </w:div>
        <w:div w:id="182011948">
          <w:marLeft w:val="547"/>
          <w:marRight w:val="0"/>
          <w:marTop w:val="130"/>
          <w:marBottom w:val="0"/>
          <w:divBdr>
            <w:top w:val="none" w:sz="0" w:space="0" w:color="auto"/>
            <w:left w:val="none" w:sz="0" w:space="0" w:color="auto"/>
            <w:bottom w:val="none" w:sz="0" w:space="0" w:color="auto"/>
            <w:right w:val="none" w:sz="0" w:space="0" w:color="auto"/>
          </w:divBdr>
        </w:div>
        <w:div w:id="651836778">
          <w:marLeft w:val="1166"/>
          <w:marRight w:val="0"/>
          <w:marTop w:val="115"/>
          <w:marBottom w:val="0"/>
          <w:divBdr>
            <w:top w:val="none" w:sz="0" w:space="0" w:color="auto"/>
            <w:left w:val="none" w:sz="0" w:space="0" w:color="auto"/>
            <w:bottom w:val="none" w:sz="0" w:space="0" w:color="auto"/>
            <w:right w:val="none" w:sz="0" w:space="0" w:color="auto"/>
          </w:divBdr>
        </w:div>
        <w:div w:id="437913083">
          <w:marLeft w:val="1800"/>
          <w:marRight w:val="0"/>
          <w:marTop w:val="96"/>
          <w:marBottom w:val="0"/>
          <w:divBdr>
            <w:top w:val="none" w:sz="0" w:space="0" w:color="auto"/>
            <w:left w:val="none" w:sz="0" w:space="0" w:color="auto"/>
            <w:bottom w:val="none" w:sz="0" w:space="0" w:color="auto"/>
            <w:right w:val="none" w:sz="0" w:space="0" w:color="auto"/>
          </w:divBdr>
        </w:div>
        <w:div w:id="1709604442">
          <w:marLeft w:val="1166"/>
          <w:marRight w:val="0"/>
          <w:marTop w:val="115"/>
          <w:marBottom w:val="0"/>
          <w:divBdr>
            <w:top w:val="none" w:sz="0" w:space="0" w:color="auto"/>
            <w:left w:val="none" w:sz="0" w:space="0" w:color="auto"/>
            <w:bottom w:val="none" w:sz="0" w:space="0" w:color="auto"/>
            <w:right w:val="none" w:sz="0" w:space="0" w:color="auto"/>
          </w:divBdr>
        </w:div>
        <w:div w:id="251277131">
          <w:marLeft w:val="1800"/>
          <w:marRight w:val="0"/>
          <w:marTop w:val="96"/>
          <w:marBottom w:val="0"/>
          <w:divBdr>
            <w:top w:val="none" w:sz="0" w:space="0" w:color="auto"/>
            <w:left w:val="none" w:sz="0" w:space="0" w:color="auto"/>
            <w:bottom w:val="none" w:sz="0" w:space="0" w:color="auto"/>
            <w:right w:val="none" w:sz="0" w:space="0" w:color="auto"/>
          </w:divBdr>
        </w:div>
        <w:div w:id="1919242299">
          <w:marLeft w:val="1800"/>
          <w:marRight w:val="0"/>
          <w:marTop w:val="96"/>
          <w:marBottom w:val="0"/>
          <w:divBdr>
            <w:top w:val="none" w:sz="0" w:space="0" w:color="auto"/>
            <w:left w:val="none" w:sz="0" w:space="0" w:color="auto"/>
            <w:bottom w:val="none" w:sz="0" w:space="0" w:color="auto"/>
            <w:right w:val="none" w:sz="0" w:space="0" w:color="auto"/>
          </w:divBdr>
        </w:div>
        <w:div w:id="1428765705">
          <w:marLeft w:val="1166"/>
          <w:marRight w:val="0"/>
          <w:marTop w:val="115"/>
          <w:marBottom w:val="0"/>
          <w:divBdr>
            <w:top w:val="none" w:sz="0" w:space="0" w:color="auto"/>
            <w:left w:val="none" w:sz="0" w:space="0" w:color="auto"/>
            <w:bottom w:val="none" w:sz="0" w:space="0" w:color="auto"/>
            <w:right w:val="none" w:sz="0" w:space="0" w:color="auto"/>
          </w:divBdr>
        </w:div>
        <w:div w:id="1288201775">
          <w:marLeft w:val="1800"/>
          <w:marRight w:val="0"/>
          <w:marTop w:val="9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16287829">
      <w:bodyDiv w:val="1"/>
      <w:marLeft w:val="0"/>
      <w:marRight w:val="0"/>
      <w:marTop w:val="0"/>
      <w:marBottom w:val="0"/>
      <w:divBdr>
        <w:top w:val="none" w:sz="0" w:space="0" w:color="auto"/>
        <w:left w:val="none" w:sz="0" w:space="0" w:color="auto"/>
        <w:bottom w:val="none" w:sz="0" w:space="0" w:color="auto"/>
        <w:right w:val="none" w:sz="0" w:space="0" w:color="auto"/>
      </w:divBdr>
    </w:div>
    <w:div w:id="943197450">
      <w:bodyDiv w:val="1"/>
      <w:marLeft w:val="0"/>
      <w:marRight w:val="0"/>
      <w:marTop w:val="0"/>
      <w:marBottom w:val="0"/>
      <w:divBdr>
        <w:top w:val="none" w:sz="0" w:space="0" w:color="auto"/>
        <w:left w:val="none" w:sz="0" w:space="0" w:color="auto"/>
        <w:bottom w:val="none" w:sz="0" w:space="0" w:color="auto"/>
        <w:right w:val="none" w:sz="0" w:space="0" w:color="auto"/>
      </w:divBdr>
    </w:div>
    <w:div w:id="976421623">
      <w:bodyDiv w:val="1"/>
      <w:marLeft w:val="0"/>
      <w:marRight w:val="0"/>
      <w:marTop w:val="0"/>
      <w:marBottom w:val="0"/>
      <w:divBdr>
        <w:top w:val="none" w:sz="0" w:space="0" w:color="auto"/>
        <w:left w:val="none" w:sz="0" w:space="0" w:color="auto"/>
        <w:bottom w:val="none" w:sz="0" w:space="0" w:color="auto"/>
        <w:right w:val="none" w:sz="0" w:space="0" w:color="auto"/>
      </w:divBdr>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03094017">
      <w:bodyDiv w:val="1"/>
      <w:marLeft w:val="0"/>
      <w:marRight w:val="0"/>
      <w:marTop w:val="0"/>
      <w:marBottom w:val="0"/>
      <w:divBdr>
        <w:top w:val="none" w:sz="0" w:space="0" w:color="auto"/>
        <w:left w:val="none" w:sz="0" w:space="0" w:color="auto"/>
        <w:bottom w:val="none" w:sz="0" w:space="0" w:color="auto"/>
        <w:right w:val="none" w:sz="0" w:space="0" w:color="auto"/>
      </w:divBdr>
      <w:divsChild>
        <w:div w:id="869800581">
          <w:marLeft w:val="547"/>
          <w:marRight w:val="0"/>
          <w:marTop w:val="130"/>
          <w:marBottom w:val="0"/>
          <w:divBdr>
            <w:top w:val="none" w:sz="0" w:space="0" w:color="auto"/>
            <w:left w:val="none" w:sz="0" w:space="0" w:color="auto"/>
            <w:bottom w:val="none" w:sz="0" w:space="0" w:color="auto"/>
            <w:right w:val="none" w:sz="0" w:space="0" w:color="auto"/>
          </w:divBdr>
        </w:div>
        <w:div w:id="1844200921">
          <w:marLeft w:val="1166"/>
          <w:marRight w:val="0"/>
          <w:marTop w:val="115"/>
          <w:marBottom w:val="0"/>
          <w:divBdr>
            <w:top w:val="none" w:sz="0" w:space="0" w:color="auto"/>
            <w:left w:val="none" w:sz="0" w:space="0" w:color="auto"/>
            <w:bottom w:val="none" w:sz="0" w:space="0" w:color="auto"/>
            <w:right w:val="none" w:sz="0" w:space="0" w:color="auto"/>
          </w:divBdr>
        </w:div>
        <w:div w:id="1440488917">
          <w:marLeft w:val="1166"/>
          <w:marRight w:val="0"/>
          <w:marTop w:val="115"/>
          <w:marBottom w:val="0"/>
          <w:divBdr>
            <w:top w:val="none" w:sz="0" w:space="0" w:color="auto"/>
            <w:left w:val="none" w:sz="0" w:space="0" w:color="auto"/>
            <w:bottom w:val="none" w:sz="0" w:space="0" w:color="auto"/>
            <w:right w:val="none" w:sz="0" w:space="0" w:color="auto"/>
          </w:divBdr>
        </w:div>
        <w:div w:id="2023773378">
          <w:marLeft w:val="1166"/>
          <w:marRight w:val="0"/>
          <w:marTop w:val="115"/>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4109370">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61099012">
      <w:bodyDiv w:val="1"/>
      <w:marLeft w:val="0"/>
      <w:marRight w:val="0"/>
      <w:marTop w:val="0"/>
      <w:marBottom w:val="0"/>
      <w:divBdr>
        <w:top w:val="none" w:sz="0" w:space="0" w:color="auto"/>
        <w:left w:val="none" w:sz="0" w:space="0" w:color="auto"/>
        <w:bottom w:val="none" w:sz="0" w:space="0" w:color="auto"/>
        <w:right w:val="none" w:sz="0" w:space="0" w:color="auto"/>
      </w:divBdr>
      <w:divsChild>
        <w:div w:id="990793733">
          <w:marLeft w:val="547"/>
          <w:marRight w:val="0"/>
          <w:marTop w:val="134"/>
          <w:marBottom w:val="0"/>
          <w:divBdr>
            <w:top w:val="none" w:sz="0" w:space="0" w:color="auto"/>
            <w:left w:val="none" w:sz="0" w:space="0" w:color="auto"/>
            <w:bottom w:val="none" w:sz="0" w:space="0" w:color="auto"/>
            <w:right w:val="none" w:sz="0" w:space="0" w:color="auto"/>
          </w:divBdr>
        </w:div>
        <w:div w:id="1895120631">
          <w:marLeft w:val="1166"/>
          <w:marRight w:val="0"/>
          <w:marTop w:val="134"/>
          <w:marBottom w:val="0"/>
          <w:divBdr>
            <w:top w:val="none" w:sz="0" w:space="0" w:color="auto"/>
            <w:left w:val="none" w:sz="0" w:space="0" w:color="auto"/>
            <w:bottom w:val="none" w:sz="0" w:space="0" w:color="auto"/>
            <w:right w:val="none" w:sz="0" w:space="0" w:color="auto"/>
          </w:divBdr>
        </w:div>
        <w:div w:id="697001725">
          <w:marLeft w:val="1166"/>
          <w:marRight w:val="0"/>
          <w:marTop w:val="134"/>
          <w:marBottom w:val="0"/>
          <w:divBdr>
            <w:top w:val="none" w:sz="0" w:space="0" w:color="auto"/>
            <w:left w:val="none" w:sz="0" w:space="0" w:color="auto"/>
            <w:bottom w:val="none" w:sz="0" w:space="0" w:color="auto"/>
            <w:right w:val="none" w:sz="0" w:space="0" w:color="auto"/>
          </w:divBdr>
        </w:div>
        <w:div w:id="1383598042">
          <w:marLeft w:val="1800"/>
          <w:marRight w:val="0"/>
          <w:marTop w:val="134"/>
          <w:marBottom w:val="0"/>
          <w:divBdr>
            <w:top w:val="none" w:sz="0" w:space="0" w:color="auto"/>
            <w:left w:val="none" w:sz="0" w:space="0" w:color="auto"/>
            <w:bottom w:val="none" w:sz="0" w:space="0" w:color="auto"/>
            <w:right w:val="none" w:sz="0" w:space="0" w:color="auto"/>
          </w:divBdr>
        </w:div>
        <w:div w:id="1062026633">
          <w:marLeft w:val="1800"/>
          <w:marRight w:val="0"/>
          <w:marTop w:val="134"/>
          <w:marBottom w:val="0"/>
          <w:divBdr>
            <w:top w:val="none" w:sz="0" w:space="0" w:color="auto"/>
            <w:left w:val="none" w:sz="0" w:space="0" w:color="auto"/>
            <w:bottom w:val="none" w:sz="0" w:space="0" w:color="auto"/>
            <w:right w:val="none" w:sz="0" w:space="0" w:color="auto"/>
          </w:divBdr>
        </w:div>
      </w:divsChild>
    </w:div>
    <w:div w:id="1064136363">
      <w:bodyDiv w:val="1"/>
      <w:marLeft w:val="0"/>
      <w:marRight w:val="0"/>
      <w:marTop w:val="0"/>
      <w:marBottom w:val="0"/>
      <w:divBdr>
        <w:top w:val="none" w:sz="0" w:space="0" w:color="auto"/>
        <w:left w:val="none" w:sz="0" w:space="0" w:color="auto"/>
        <w:bottom w:val="none" w:sz="0" w:space="0" w:color="auto"/>
        <w:right w:val="none" w:sz="0" w:space="0" w:color="auto"/>
      </w:divBdr>
      <w:divsChild>
        <w:div w:id="1861817423">
          <w:marLeft w:val="547"/>
          <w:marRight w:val="0"/>
          <w:marTop w:val="115"/>
          <w:marBottom w:val="0"/>
          <w:divBdr>
            <w:top w:val="none" w:sz="0" w:space="0" w:color="auto"/>
            <w:left w:val="none" w:sz="0" w:space="0" w:color="auto"/>
            <w:bottom w:val="none" w:sz="0" w:space="0" w:color="auto"/>
            <w:right w:val="none" w:sz="0" w:space="0" w:color="auto"/>
          </w:divBdr>
        </w:div>
        <w:div w:id="964584783">
          <w:marLeft w:val="547"/>
          <w:marRight w:val="0"/>
          <w:marTop w:val="115"/>
          <w:marBottom w:val="0"/>
          <w:divBdr>
            <w:top w:val="none" w:sz="0" w:space="0" w:color="auto"/>
            <w:left w:val="none" w:sz="0" w:space="0" w:color="auto"/>
            <w:bottom w:val="none" w:sz="0" w:space="0" w:color="auto"/>
            <w:right w:val="none" w:sz="0" w:space="0" w:color="auto"/>
          </w:divBdr>
        </w:div>
      </w:divsChild>
    </w:div>
    <w:div w:id="1067875253">
      <w:bodyDiv w:val="1"/>
      <w:marLeft w:val="0"/>
      <w:marRight w:val="0"/>
      <w:marTop w:val="0"/>
      <w:marBottom w:val="0"/>
      <w:divBdr>
        <w:top w:val="none" w:sz="0" w:space="0" w:color="auto"/>
        <w:left w:val="none" w:sz="0" w:space="0" w:color="auto"/>
        <w:bottom w:val="none" w:sz="0" w:space="0" w:color="auto"/>
        <w:right w:val="none" w:sz="0" w:space="0" w:color="auto"/>
      </w:divBdr>
    </w:div>
    <w:div w:id="1071611412">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4883373">
      <w:bodyDiv w:val="1"/>
      <w:marLeft w:val="0"/>
      <w:marRight w:val="0"/>
      <w:marTop w:val="0"/>
      <w:marBottom w:val="0"/>
      <w:divBdr>
        <w:top w:val="none" w:sz="0" w:space="0" w:color="auto"/>
        <w:left w:val="none" w:sz="0" w:space="0" w:color="auto"/>
        <w:bottom w:val="none" w:sz="0" w:space="0" w:color="auto"/>
        <w:right w:val="none" w:sz="0" w:space="0" w:color="auto"/>
      </w:divBdr>
      <w:divsChild>
        <w:div w:id="428701463">
          <w:marLeft w:val="547"/>
          <w:marRight w:val="0"/>
          <w:marTop w:val="154"/>
          <w:marBottom w:val="0"/>
          <w:divBdr>
            <w:top w:val="none" w:sz="0" w:space="0" w:color="auto"/>
            <w:left w:val="none" w:sz="0" w:space="0" w:color="auto"/>
            <w:bottom w:val="none" w:sz="0" w:space="0" w:color="auto"/>
            <w:right w:val="none" w:sz="0" w:space="0" w:color="auto"/>
          </w:divBdr>
        </w:div>
        <w:div w:id="400831801">
          <w:marLeft w:val="1166"/>
          <w:marRight w:val="0"/>
          <w:marTop w:val="134"/>
          <w:marBottom w:val="0"/>
          <w:divBdr>
            <w:top w:val="none" w:sz="0" w:space="0" w:color="auto"/>
            <w:left w:val="none" w:sz="0" w:space="0" w:color="auto"/>
            <w:bottom w:val="none" w:sz="0" w:space="0" w:color="auto"/>
            <w:right w:val="none" w:sz="0" w:space="0" w:color="auto"/>
          </w:divBdr>
        </w:div>
        <w:div w:id="1986737508">
          <w:marLeft w:val="1166"/>
          <w:marRight w:val="0"/>
          <w:marTop w:val="134"/>
          <w:marBottom w:val="0"/>
          <w:divBdr>
            <w:top w:val="none" w:sz="0" w:space="0" w:color="auto"/>
            <w:left w:val="none" w:sz="0" w:space="0" w:color="auto"/>
            <w:bottom w:val="none" w:sz="0" w:space="0" w:color="auto"/>
            <w:right w:val="none" w:sz="0" w:space="0" w:color="auto"/>
          </w:divBdr>
        </w:div>
        <w:div w:id="2107997402">
          <w:marLeft w:val="1166"/>
          <w:marRight w:val="0"/>
          <w:marTop w:val="134"/>
          <w:marBottom w:val="0"/>
          <w:divBdr>
            <w:top w:val="none" w:sz="0" w:space="0" w:color="auto"/>
            <w:left w:val="none" w:sz="0" w:space="0" w:color="auto"/>
            <w:bottom w:val="none" w:sz="0" w:space="0" w:color="auto"/>
            <w:right w:val="none" w:sz="0" w:space="0" w:color="auto"/>
          </w:divBdr>
        </w:div>
        <w:div w:id="197133961">
          <w:marLeft w:val="1166"/>
          <w:marRight w:val="0"/>
          <w:marTop w:val="134"/>
          <w:marBottom w:val="0"/>
          <w:divBdr>
            <w:top w:val="none" w:sz="0" w:space="0" w:color="auto"/>
            <w:left w:val="none" w:sz="0" w:space="0" w:color="auto"/>
            <w:bottom w:val="none" w:sz="0" w:space="0" w:color="auto"/>
            <w:right w:val="none" w:sz="0" w:space="0" w:color="auto"/>
          </w:divBdr>
        </w:div>
      </w:divsChild>
    </w:div>
    <w:div w:id="1134375567">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11381280">
      <w:bodyDiv w:val="1"/>
      <w:marLeft w:val="0"/>
      <w:marRight w:val="0"/>
      <w:marTop w:val="0"/>
      <w:marBottom w:val="0"/>
      <w:divBdr>
        <w:top w:val="none" w:sz="0" w:space="0" w:color="auto"/>
        <w:left w:val="none" w:sz="0" w:space="0" w:color="auto"/>
        <w:bottom w:val="none" w:sz="0" w:space="0" w:color="auto"/>
        <w:right w:val="none" w:sz="0" w:space="0" w:color="auto"/>
      </w:divBdr>
      <w:divsChild>
        <w:div w:id="1867868385">
          <w:marLeft w:val="547"/>
          <w:marRight w:val="0"/>
          <w:marTop w:val="144"/>
          <w:marBottom w:val="0"/>
          <w:divBdr>
            <w:top w:val="none" w:sz="0" w:space="0" w:color="auto"/>
            <w:left w:val="none" w:sz="0" w:space="0" w:color="auto"/>
            <w:bottom w:val="none" w:sz="0" w:space="0" w:color="auto"/>
            <w:right w:val="none" w:sz="0" w:space="0" w:color="auto"/>
          </w:divBdr>
        </w:div>
        <w:div w:id="162479979">
          <w:marLeft w:val="1166"/>
          <w:marRight w:val="0"/>
          <w:marTop w:val="125"/>
          <w:marBottom w:val="0"/>
          <w:divBdr>
            <w:top w:val="none" w:sz="0" w:space="0" w:color="auto"/>
            <w:left w:val="none" w:sz="0" w:space="0" w:color="auto"/>
            <w:bottom w:val="none" w:sz="0" w:space="0" w:color="auto"/>
            <w:right w:val="none" w:sz="0" w:space="0" w:color="auto"/>
          </w:divBdr>
        </w:div>
        <w:div w:id="1908147436">
          <w:marLeft w:val="1800"/>
          <w:marRight w:val="0"/>
          <w:marTop w:val="106"/>
          <w:marBottom w:val="0"/>
          <w:divBdr>
            <w:top w:val="none" w:sz="0" w:space="0" w:color="auto"/>
            <w:left w:val="none" w:sz="0" w:space="0" w:color="auto"/>
            <w:bottom w:val="none" w:sz="0" w:space="0" w:color="auto"/>
            <w:right w:val="none" w:sz="0" w:space="0" w:color="auto"/>
          </w:divBdr>
        </w:div>
        <w:div w:id="1160972479">
          <w:marLeft w:val="1800"/>
          <w:marRight w:val="0"/>
          <w:marTop w:val="106"/>
          <w:marBottom w:val="0"/>
          <w:divBdr>
            <w:top w:val="none" w:sz="0" w:space="0" w:color="auto"/>
            <w:left w:val="none" w:sz="0" w:space="0" w:color="auto"/>
            <w:bottom w:val="none" w:sz="0" w:space="0" w:color="auto"/>
            <w:right w:val="none" w:sz="0" w:space="0" w:color="auto"/>
          </w:divBdr>
        </w:div>
        <w:div w:id="1952669025">
          <w:marLeft w:val="1166"/>
          <w:marRight w:val="0"/>
          <w:marTop w:val="125"/>
          <w:marBottom w:val="0"/>
          <w:divBdr>
            <w:top w:val="none" w:sz="0" w:space="0" w:color="auto"/>
            <w:left w:val="none" w:sz="0" w:space="0" w:color="auto"/>
            <w:bottom w:val="none" w:sz="0" w:space="0" w:color="auto"/>
            <w:right w:val="none" w:sz="0" w:space="0" w:color="auto"/>
          </w:divBdr>
        </w:div>
        <w:div w:id="316421900">
          <w:marLeft w:val="1800"/>
          <w:marRight w:val="0"/>
          <w:marTop w:val="106"/>
          <w:marBottom w:val="0"/>
          <w:divBdr>
            <w:top w:val="none" w:sz="0" w:space="0" w:color="auto"/>
            <w:left w:val="none" w:sz="0" w:space="0" w:color="auto"/>
            <w:bottom w:val="none" w:sz="0" w:space="0" w:color="auto"/>
            <w:right w:val="none" w:sz="0" w:space="0" w:color="auto"/>
          </w:divBdr>
        </w:div>
        <w:div w:id="1901140">
          <w:marLeft w:val="1166"/>
          <w:marRight w:val="0"/>
          <w:marTop w:val="125"/>
          <w:marBottom w:val="0"/>
          <w:divBdr>
            <w:top w:val="none" w:sz="0" w:space="0" w:color="auto"/>
            <w:left w:val="none" w:sz="0" w:space="0" w:color="auto"/>
            <w:bottom w:val="none" w:sz="0" w:space="0" w:color="auto"/>
            <w:right w:val="none" w:sz="0" w:space="0" w:color="auto"/>
          </w:divBdr>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22924562">
      <w:bodyDiv w:val="1"/>
      <w:marLeft w:val="0"/>
      <w:marRight w:val="0"/>
      <w:marTop w:val="0"/>
      <w:marBottom w:val="0"/>
      <w:divBdr>
        <w:top w:val="none" w:sz="0" w:space="0" w:color="auto"/>
        <w:left w:val="none" w:sz="0" w:space="0" w:color="auto"/>
        <w:bottom w:val="none" w:sz="0" w:space="0" w:color="auto"/>
        <w:right w:val="none" w:sz="0" w:space="0" w:color="auto"/>
      </w:divBdr>
    </w:div>
    <w:div w:id="1334070635">
      <w:bodyDiv w:val="1"/>
      <w:marLeft w:val="0"/>
      <w:marRight w:val="0"/>
      <w:marTop w:val="0"/>
      <w:marBottom w:val="0"/>
      <w:divBdr>
        <w:top w:val="none" w:sz="0" w:space="0" w:color="auto"/>
        <w:left w:val="none" w:sz="0" w:space="0" w:color="auto"/>
        <w:bottom w:val="none" w:sz="0" w:space="0" w:color="auto"/>
        <w:right w:val="none" w:sz="0" w:space="0" w:color="auto"/>
      </w:divBdr>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373534809">
      <w:bodyDiv w:val="1"/>
      <w:marLeft w:val="0"/>
      <w:marRight w:val="0"/>
      <w:marTop w:val="0"/>
      <w:marBottom w:val="0"/>
      <w:divBdr>
        <w:top w:val="none" w:sz="0" w:space="0" w:color="auto"/>
        <w:left w:val="none" w:sz="0" w:space="0" w:color="auto"/>
        <w:bottom w:val="none" w:sz="0" w:space="0" w:color="auto"/>
        <w:right w:val="none" w:sz="0" w:space="0" w:color="auto"/>
      </w:divBdr>
      <w:divsChild>
        <w:div w:id="730805612">
          <w:marLeft w:val="547"/>
          <w:marRight w:val="0"/>
          <w:marTop w:val="130"/>
          <w:marBottom w:val="0"/>
          <w:divBdr>
            <w:top w:val="none" w:sz="0" w:space="0" w:color="auto"/>
            <w:left w:val="none" w:sz="0" w:space="0" w:color="auto"/>
            <w:bottom w:val="none" w:sz="0" w:space="0" w:color="auto"/>
            <w:right w:val="none" w:sz="0" w:space="0" w:color="auto"/>
          </w:divBdr>
        </w:div>
        <w:div w:id="1095328328">
          <w:marLeft w:val="1166"/>
          <w:marRight w:val="0"/>
          <w:marTop w:val="115"/>
          <w:marBottom w:val="0"/>
          <w:divBdr>
            <w:top w:val="none" w:sz="0" w:space="0" w:color="auto"/>
            <w:left w:val="none" w:sz="0" w:space="0" w:color="auto"/>
            <w:bottom w:val="none" w:sz="0" w:space="0" w:color="auto"/>
            <w:right w:val="none" w:sz="0" w:space="0" w:color="auto"/>
          </w:divBdr>
        </w:div>
        <w:div w:id="12072375">
          <w:marLeft w:val="1166"/>
          <w:marRight w:val="0"/>
          <w:marTop w:val="115"/>
          <w:marBottom w:val="0"/>
          <w:divBdr>
            <w:top w:val="none" w:sz="0" w:space="0" w:color="auto"/>
            <w:left w:val="none" w:sz="0" w:space="0" w:color="auto"/>
            <w:bottom w:val="none" w:sz="0" w:space="0" w:color="auto"/>
            <w:right w:val="none" w:sz="0" w:space="0" w:color="auto"/>
          </w:divBdr>
        </w:div>
        <w:div w:id="181481723">
          <w:marLeft w:val="547"/>
          <w:marRight w:val="0"/>
          <w:marTop w:val="130"/>
          <w:marBottom w:val="0"/>
          <w:divBdr>
            <w:top w:val="none" w:sz="0" w:space="0" w:color="auto"/>
            <w:left w:val="none" w:sz="0" w:space="0" w:color="auto"/>
            <w:bottom w:val="none" w:sz="0" w:space="0" w:color="auto"/>
            <w:right w:val="none" w:sz="0" w:space="0" w:color="auto"/>
          </w:divBdr>
        </w:div>
        <w:div w:id="790517041">
          <w:marLeft w:val="1166"/>
          <w:marRight w:val="0"/>
          <w:marTop w:val="115"/>
          <w:marBottom w:val="0"/>
          <w:divBdr>
            <w:top w:val="none" w:sz="0" w:space="0" w:color="auto"/>
            <w:left w:val="none" w:sz="0" w:space="0" w:color="auto"/>
            <w:bottom w:val="none" w:sz="0" w:space="0" w:color="auto"/>
            <w:right w:val="none" w:sz="0" w:space="0" w:color="auto"/>
          </w:divBdr>
        </w:div>
        <w:div w:id="1081371547">
          <w:marLeft w:val="1166"/>
          <w:marRight w:val="0"/>
          <w:marTop w:val="115"/>
          <w:marBottom w:val="0"/>
          <w:divBdr>
            <w:top w:val="none" w:sz="0" w:space="0" w:color="auto"/>
            <w:left w:val="none" w:sz="0" w:space="0" w:color="auto"/>
            <w:bottom w:val="none" w:sz="0" w:space="0" w:color="auto"/>
            <w:right w:val="none" w:sz="0" w:space="0" w:color="auto"/>
          </w:divBdr>
        </w:div>
      </w:divsChild>
    </w:div>
    <w:div w:id="1376076950">
      <w:bodyDiv w:val="1"/>
      <w:marLeft w:val="0"/>
      <w:marRight w:val="0"/>
      <w:marTop w:val="0"/>
      <w:marBottom w:val="0"/>
      <w:divBdr>
        <w:top w:val="none" w:sz="0" w:space="0" w:color="auto"/>
        <w:left w:val="none" w:sz="0" w:space="0" w:color="auto"/>
        <w:bottom w:val="none" w:sz="0" w:space="0" w:color="auto"/>
        <w:right w:val="none" w:sz="0" w:space="0" w:color="auto"/>
      </w:divBdr>
      <w:divsChild>
        <w:div w:id="360404386">
          <w:marLeft w:val="547"/>
          <w:marRight w:val="0"/>
          <w:marTop w:val="154"/>
          <w:marBottom w:val="0"/>
          <w:divBdr>
            <w:top w:val="none" w:sz="0" w:space="0" w:color="auto"/>
            <w:left w:val="none" w:sz="0" w:space="0" w:color="auto"/>
            <w:bottom w:val="none" w:sz="0" w:space="0" w:color="auto"/>
            <w:right w:val="none" w:sz="0" w:space="0" w:color="auto"/>
          </w:divBdr>
        </w:div>
        <w:div w:id="355690896">
          <w:marLeft w:val="1166"/>
          <w:marRight w:val="0"/>
          <w:marTop w:val="134"/>
          <w:marBottom w:val="0"/>
          <w:divBdr>
            <w:top w:val="none" w:sz="0" w:space="0" w:color="auto"/>
            <w:left w:val="none" w:sz="0" w:space="0" w:color="auto"/>
            <w:bottom w:val="none" w:sz="0" w:space="0" w:color="auto"/>
            <w:right w:val="none" w:sz="0" w:space="0" w:color="auto"/>
          </w:divBdr>
        </w:div>
        <w:div w:id="1127502992">
          <w:marLeft w:val="1166"/>
          <w:marRight w:val="0"/>
          <w:marTop w:val="134"/>
          <w:marBottom w:val="0"/>
          <w:divBdr>
            <w:top w:val="none" w:sz="0" w:space="0" w:color="auto"/>
            <w:left w:val="none" w:sz="0" w:space="0" w:color="auto"/>
            <w:bottom w:val="none" w:sz="0" w:space="0" w:color="auto"/>
            <w:right w:val="none" w:sz="0" w:space="0" w:color="auto"/>
          </w:divBdr>
        </w:div>
        <w:div w:id="264044601">
          <w:marLeft w:val="547"/>
          <w:marRight w:val="0"/>
          <w:marTop w:val="154"/>
          <w:marBottom w:val="0"/>
          <w:divBdr>
            <w:top w:val="none" w:sz="0" w:space="0" w:color="auto"/>
            <w:left w:val="none" w:sz="0" w:space="0" w:color="auto"/>
            <w:bottom w:val="none" w:sz="0" w:space="0" w:color="auto"/>
            <w:right w:val="none" w:sz="0" w:space="0" w:color="auto"/>
          </w:divBdr>
        </w:div>
        <w:div w:id="1412266380">
          <w:marLeft w:val="1166"/>
          <w:marRight w:val="0"/>
          <w:marTop w:val="134"/>
          <w:marBottom w:val="0"/>
          <w:divBdr>
            <w:top w:val="none" w:sz="0" w:space="0" w:color="auto"/>
            <w:left w:val="none" w:sz="0" w:space="0" w:color="auto"/>
            <w:bottom w:val="none" w:sz="0" w:space="0" w:color="auto"/>
            <w:right w:val="none" w:sz="0" w:space="0" w:color="auto"/>
          </w:divBdr>
        </w:div>
        <w:div w:id="794640039">
          <w:marLeft w:val="547"/>
          <w:marRight w:val="0"/>
          <w:marTop w:val="154"/>
          <w:marBottom w:val="0"/>
          <w:divBdr>
            <w:top w:val="none" w:sz="0" w:space="0" w:color="auto"/>
            <w:left w:val="none" w:sz="0" w:space="0" w:color="auto"/>
            <w:bottom w:val="none" w:sz="0" w:space="0" w:color="auto"/>
            <w:right w:val="none" w:sz="0" w:space="0" w:color="auto"/>
          </w:divBdr>
        </w:div>
        <w:div w:id="1783914281">
          <w:marLeft w:val="1166"/>
          <w:marRight w:val="0"/>
          <w:marTop w:val="134"/>
          <w:marBottom w:val="0"/>
          <w:divBdr>
            <w:top w:val="none" w:sz="0" w:space="0" w:color="auto"/>
            <w:left w:val="none" w:sz="0" w:space="0" w:color="auto"/>
            <w:bottom w:val="none" w:sz="0" w:space="0" w:color="auto"/>
            <w:right w:val="none" w:sz="0" w:space="0" w:color="auto"/>
          </w:divBdr>
        </w:div>
      </w:divsChild>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39256994">
      <w:bodyDiv w:val="1"/>
      <w:marLeft w:val="0"/>
      <w:marRight w:val="0"/>
      <w:marTop w:val="0"/>
      <w:marBottom w:val="0"/>
      <w:divBdr>
        <w:top w:val="none" w:sz="0" w:space="0" w:color="auto"/>
        <w:left w:val="none" w:sz="0" w:space="0" w:color="auto"/>
        <w:bottom w:val="none" w:sz="0" w:space="0" w:color="auto"/>
        <w:right w:val="none" w:sz="0" w:space="0" w:color="auto"/>
      </w:divBdr>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2768343">
      <w:bodyDiv w:val="1"/>
      <w:marLeft w:val="0"/>
      <w:marRight w:val="0"/>
      <w:marTop w:val="0"/>
      <w:marBottom w:val="0"/>
      <w:divBdr>
        <w:top w:val="none" w:sz="0" w:space="0" w:color="auto"/>
        <w:left w:val="none" w:sz="0" w:space="0" w:color="auto"/>
        <w:bottom w:val="none" w:sz="0" w:space="0" w:color="auto"/>
        <w:right w:val="none" w:sz="0" w:space="0" w:color="auto"/>
      </w:divBdr>
      <w:divsChild>
        <w:div w:id="1838881238">
          <w:marLeft w:val="547"/>
          <w:marRight w:val="0"/>
          <w:marTop w:val="134"/>
          <w:marBottom w:val="0"/>
          <w:divBdr>
            <w:top w:val="none" w:sz="0" w:space="0" w:color="auto"/>
            <w:left w:val="none" w:sz="0" w:space="0" w:color="auto"/>
            <w:bottom w:val="none" w:sz="0" w:space="0" w:color="auto"/>
            <w:right w:val="none" w:sz="0" w:space="0" w:color="auto"/>
          </w:divBdr>
        </w:div>
        <w:div w:id="1604607925">
          <w:marLeft w:val="1166"/>
          <w:marRight w:val="0"/>
          <w:marTop w:val="134"/>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73985398">
      <w:bodyDiv w:val="1"/>
      <w:marLeft w:val="0"/>
      <w:marRight w:val="0"/>
      <w:marTop w:val="0"/>
      <w:marBottom w:val="0"/>
      <w:divBdr>
        <w:top w:val="none" w:sz="0" w:space="0" w:color="auto"/>
        <w:left w:val="none" w:sz="0" w:space="0" w:color="auto"/>
        <w:bottom w:val="none" w:sz="0" w:space="0" w:color="auto"/>
        <w:right w:val="none" w:sz="0" w:space="0" w:color="auto"/>
      </w:divBdr>
    </w:div>
    <w:div w:id="1480684561">
      <w:bodyDiv w:val="1"/>
      <w:marLeft w:val="0"/>
      <w:marRight w:val="0"/>
      <w:marTop w:val="0"/>
      <w:marBottom w:val="0"/>
      <w:divBdr>
        <w:top w:val="none" w:sz="0" w:space="0" w:color="auto"/>
        <w:left w:val="none" w:sz="0" w:space="0" w:color="auto"/>
        <w:bottom w:val="none" w:sz="0" w:space="0" w:color="auto"/>
        <w:right w:val="none" w:sz="0" w:space="0" w:color="auto"/>
      </w:divBdr>
      <w:divsChild>
        <w:div w:id="346443669">
          <w:marLeft w:val="360"/>
          <w:marRight w:val="0"/>
          <w:marTop w:val="200"/>
          <w:marBottom w:val="0"/>
          <w:divBdr>
            <w:top w:val="none" w:sz="0" w:space="0" w:color="auto"/>
            <w:left w:val="none" w:sz="0" w:space="0" w:color="auto"/>
            <w:bottom w:val="none" w:sz="0" w:space="0" w:color="auto"/>
            <w:right w:val="none" w:sz="0" w:space="0" w:color="auto"/>
          </w:divBdr>
        </w:div>
        <w:div w:id="1932396194">
          <w:marLeft w:val="1080"/>
          <w:marRight w:val="0"/>
          <w:marTop w:val="100"/>
          <w:marBottom w:val="0"/>
          <w:divBdr>
            <w:top w:val="none" w:sz="0" w:space="0" w:color="auto"/>
            <w:left w:val="none" w:sz="0" w:space="0" w:color="auto"/>
            <w:bottom w:val="none" w:sz="0" w:space="0" w:color="auto"/>
            <w:right w:val="none" w:sz="0" w:space="0" w:color="auto"/>
          </w:divBdr>
        </w:div>
        <w:div w:id="59184065">
          <w:marLeft w:val="1080"/>
          <w:marRight w:val="0"/>
          <w:marTop w:val="100"/>
          <w:marBottom w:val="0"/>
          <w:divBdr>
            <w:top w:val="none" w:sz="0" w:space="0" w:color="auto"/>
            <w:left w:val="none" w:sz="0" w:space="0" w:color="auto"/>
            <w:bottom w:val="none" w:sz="0" w:space="0" w:color="auto"/>
            <w:right w:val="none" w:sz="0" w:space="0" w:color="auto"/>
          </w:divBdr>
        </w:div>
      </w:divsChild>
    </w:div>
    <w:div w:id="1505902257">
      <w:bodyDiv w:val="1"/>
      <w:marLeft w:val="0"/>
      <w:marRight w:val="0"/>
      <w:marTop w:val="0"/>
      <w:marBottom w:val="0"/>
      <w:divBdr>
        <w:top w:val="none" w:sz="0" w:space="0" w:color="auto"/>
        <w:left w:val="none" w:sz="0" w:space="0" w:color="auto"/>
        <w:bottom w:val="none" w:sz="0" w:space="0" w:color="auto"/>
        <w:right w:val="none" w:sz="0" w:space="0" w:color="auto"/>
      </w:divBdr>
      <w:divsChild>
        <w:div w:id="9311640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23639179">
              <w:marLeft w:val="0"/>
              <w:marRight w:val="0"/>
              <w:marTop w:val="0"/>
              <w:marBottom w:val="0"/>
              <w:divBdr>
                <w:top w:val="none" w:sz="0" w:space="0" w:color="auto"/>
                <w:left w:val="none" w:sz="0" w:space="0" w:color="auto"/>
                <w:bottom w:val="none" w:sz="0" w:space="0" w:color="auto"/>
                <w:right w:val="none" w:sz="0" w:space="0" w:color="auto"/>
              </w:divBdr>
              <w:divsChild>
                <w:div w:id="1884100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34033047">
      <w:bodyDiv w:val="1"/>
      <w:marLeft w:val="0"/>
      <w:marRight w:val="0"/>
      <w:marTop w:val="0"/>
      <w:marBottom w:val="0"/>
      <w:divBdr>
        <w:top w:val="none" w:sz="0" w:space="0" w:color="auto"/>
        <w:left w:val="none" w:sz="0" w:space="0" w:color="auto"/>
        <w:bottom w:val="none" w:sz="0" w:space="0" w:color="auto"/>
        <w:right w:val="none" w:sz="0" w:space="0" w:color="auto"/>
      </w:divBdr>
      <w:divsChild>
        <w:div w:id="137498734">
          <w:marLeft w:val="0"/>
          <w:marRight w:val="0"/>
          <w:marTop w:val="0"/>
          <w:marBottom w:val="0"/>
          <w:divBdr>
            <w:top w:val="none" w:sz="0" w:space="0" w:color="auto"/>
            <w:left w:val="none" w:sz="0" w:space="0" w:color="auto"/>
            <w:bottom w:val="none" w:sz="0" w:space="0" w:color="auto"/>
            <w:right w:val="none" w:sz="0" w:space="0" w:color="auto"/>
          </w:divBdr>
          <w:divsChild>
            <w:div w:id="489104970">
              <w:marLeft w:val="0"/>
              <w:marRight w:val="0"/>
              <w:marTop w:val="0"/>
              <w:marBottom w:val="0"/>
              <w:divBdr>
                <w:top w:val="none" w:sz="0" w:space="0" w:color="auto"/>
                <w:left w:val="none" w:sz="0" w:space="0" w:color="auto"/>
                <w:bottom w:val="none" w:sz="0" w:space="0" w:color="auto"/>
                <w:right w:val="none" w:sz="0" w:space="0" w:color="auto"/>
              </w:divBdr>
              <w:divsChild>
                <w:div w:id="1894342166">
                  <w:marLeft w:val="0"/>
                  <w:marRight w:val="0"/>
                  <w:marTop w:val="0"/>
                  <w:marBottom w:val="0"/>
                  <w:divBdr>
                    <w:top w:val="none" w:sz="0" w:space="0" w:color="auto"/>
                    <w:left w:val="none" w:sz="0" w:space="0" w:color="auto"/>
                    <w:bottom w:val="none" w:sz="0" w:space="0" w:color="auto"/>
                    <w:right w:val="none" w:sz="0" w:space="0" w:color="auto"/>
                  </w:divBdr>
                  <w:divsChild>
                    <w:div w:id="9428074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71689448">
      <w:bodyDiv w:val="1"/>
      <w:marLeft w:val="0"/>
      <w:marRight w:val="0"/>
      <w:marTop w:val="0"/>
      <w:marBottom w:val="0"/>
      <w:divBdr>
        <w:top w:val="none" w:sz="0" w:space="0" w:color="auto"/>
        <w:left w:val="none" w:sz="0" w:space="0" w:color="auto"/>
        <w:bottom w:val="none" w:sz="0" w:space="0" w:color="auto"/>
        <w:right w:val="none" w:sz="0" w:space="0" w:color="auto"/>
      </w:divBdr>
    </w:div>
    <w:div w:id="1586840999">
      <w:bodyDiv w:val="1"/>
      <w:marLeft w:val="0"/>
      <w:marRight w:val="0"/>
      <w:marTop w:val="0"/>
      <w:marBottom w:val="0"/>
      <w:divBdr>
        <w:top w:val="none" w:sz="0" w:space="0" w:color="auto"/>
        <w:left w:val="none" w:sz="0" w:space="0" w:color="auto"/>
        <w:bottom w:val="none" w:sz="0" w:space="0" w:color="auto"/>
        <w:right w:val="none" w:sz="0" w:space="0" w:color="auto"/>
      </w:divBdr>
      <w:divsChild>
        <w:div w:id="1551190563">
          <w:marLeft w:val="547"/>
          <w:marRight w:val="0"/>
          <w:marTop w:val="154"/>
          <w:marBottom w:val="0"/>
          <w:divBdr>
            <w:top w:val="none" w:sz="0" w:space="0" w:color="auto"/>
            <w:left w:val="none" w:sz="0" w:space="0" w:color="auto"/>
            <w:bottom w:val="none" w:sz="0" w:space="0" w:color="auto"/>
            <w:right w:val="none" w:sz="0" w:space="0" w:color="auto"/>
          </w:divBdr>
        </w:div>
        <w:div w:id="1378317952">
          <w:marLeft w:val="1166"/>
          <w:marRight w:val="0"/>
          <w:marTop w:val="134"/>
          <w:marBottom w:val="0"/>
          <w:divBdr>
            <w:top w:val="none" w:sz="0" w:space="0" w:color="auto"/>
            <w:left w:val="none" w:sz="0" w:space="0" w:color="auto"/>
            <w:bottom w:val="none" w:sz="0" w:space="0" w:color="auto"/>
            <w:right w:val="none" w:sz="0" w:space="0" w:color="auto"/>
          </w:divBdr>
        </w:div>
        <w:div w:id="764182172">
          <w:marLeft w:val="1166"/>
          <w:marRight w:val="0"/>
          <w:marTop w:val="134"/>
          <w:marBottom w:val="0"/>
          <w:divBdr>
            <w:top w:val="none" w:sz="0" w:space="0" w:color="auto"/>
            <w:left w:val="none" w:sz="0" w:space="0" w:color="auto"/>
            <w:bottom w:val="none" w:sz="0" w:space="0" w:color="auto"/>
            <w:right w:val="none" w:sz="0" w:space="0" w:color="auto"/>
          </w:divBdr>
        </w:div>
        <w:div w:id="334654987">
          <w:marLeft w:val="1166"/>
          <w:marRight w:val="0"/>
          <w:marTop w:val="134"/>
          <w:marBottom w:val="0"/>
          <w:divBdr>
            <w:top w:val="none" w:sz="0" w:space="0" w:color="auto"/>
            <w:left w:val="none" w:sz="0" w:space="0" w:color="auto"/>
            <w:bottom w:val="none" w:sz="0" w:space="0" w:color="auto"/>
            <w:right w:val="none" w:sz="0" w:space="0" w:color="auto"/>
          </w:divBdr>
        </w:div>
        <w:div w:id="1519469153">
          <w:marLeft w:val="547"/>
          <w:marRight w:val="0"/>
          <w:marTop w:val="154"/>
          <w:marBottom w:val="0"/>
          <w:divBdr>
            <w:top w:val="none" w:sz="0" w:space="0" w:color="auto"/>
            <w:left w:val="none" w:sz="0" w:space="0" w:color="auto"/>
            <w:bottom w:val="none" w:sz="0" w:space="0" w:color="auto"/>
            <w:right w:val="none" w:sz="0" w:space="0" w:color="auto"/>
          </w:divBdr>
        </w:div>
        <w:div w:id="160194562">
          <w:marLeft w:val="1166"/>
          <w:marRight w:val="0"/>
          <w:marTop w:val="134"/>
          <w:marBottom w:val="0"/>
          <w:divBdr>
            <w:top w:val="none" w:sz="0" w:space="0" w:color="auto"/>
            <w:left w:val="none" w:sz="0" w:space="0" w:color="auto"/>
            <w:bottom w:val="none" w:sz="0" w:space="0" w:color="auto"/>
            <w:right w:val="none" w:sz="0" w:space="0" w:color="auto"/>
          </w:divBdr>
        </w:div>
        <w:div w:id="861935113">
          <w:marLeft w:val="1800"/>
          <w:marRight w:val="0"/>
          <w:marTop w:val="115"/>
          <w:marBottom w:val="0"/>
          <w:divBdr>
            <w:top w:val="none" w:sz="0" w:space="0" w:color="auto"/>
            <w:left w:val="none" w:sz="0" w:space="0" w:color="auto"/>
            <w:bottom w:val="none" w:sz="0" w:space="0" w:color="auto"/>
            <w:right w:val="none" w:sz="0" w:space="0" w:color="auto"/>
          </w:divBdr>
        </w:div>
        <w:div w:id="206067318">
          <w:marLeft w:val="1800"/>
          <w:marRight w:val="0"/>
          <w:marTop w:val="115"/>
          <w:marBottom w:val="0"/>
          <w:divBdr>
            <w:top w:val="none" w:sz="0" w:space="0" w:color="auto"/>
            <w:left w:val="none" w:sz="0" w:space="0" w:color="auto"/>
            <w:bottom w:val="none" w:sz="0" w:space="0" w:color="auto"/>
            <w:right w:val="none" w:sz="0" w:space="0" w:color="auto"/>
          </w:divBdr>
        </w:div>
        <w:div w:id="624822200">
          <w:marLeft w:val="1166"/>
          <w:marRight w:val="0"/>
          <w:marTop w:val="134"/>
          <w:marBottom w:val="0"/>
          <w:divBdr>
            <w:top w:val="none" w:sz="0" w:space="0" w:color="auto"/>
            <w:left w:val="none" w:sz="0" w:space="0" w:color="auto"/>
            <w:bottom w:val="none" w:sz="0" w:space="0" w:color="auto"/>
            <w:right w:val="none" w:sz="0" w:space="0" w:color="auto"/>
          </w:divBdr>
        </w:div>
        <w:div w:id="1905676052">
          <w:marLeft w:val="1800"/>
          <w:marRight w:val="0"/>
          <w:marTop w:val="115"/>
          <w:marBottom w:val="0"/>
          <w:divBdr>
            <w:top w:val="none" w:sz="0" w:space="0" w:color="auto"/>
            <w:left w:val="none" w:sz="0" w:space="0" w:color="auto"/>
            <w:bottom w:val="none" w:sz="0" w:space="0" w:color="auto"/>
            <w:right w:val="none" w:sz="0" w:space="0" w:color="auto"/>
          </w:divBdr>
        </w:div>
      </w:divsChild>
    </w:div>
    <w:div w:id="1591894385">
      <w:bodyDiv w:val="1"/>
      <w:marLeft w:val="0"/>
      <w:marRight w:val="0"/>
      <w:marTop w:val="0"/>
      <w:marBottom w:val="0"/>
      <w:divBdr>
        <w:top w:val="none" w:sz="0" w:space="0" w:color="auto"/>
        <w:left w:val="none" w:sz="0" w:space="0" w:color="auto"/>
        <w:bottom w:val="none" w:sz="0" w:space="0" w:color="auto"/>
        <w:right w:val="none" w:sz="0" w:space="0" w:color="auto"/>
      </w:divBdr>
      <w:divsChild>
        <w:div w:id="1844852164">
          <w:marLeft w:val="547"/>
          <w:marRight w:val="0"/>
          <w:marTop w:val="154"/>
          <w:marBottom w:val="0"/>
          <w:divBdr>
            <w:top w:val="none" w:sz="0" w:space="0" w:color="auto"/>
            <w:left w:val="none" w:sz="0" w:space="0" w:color="auto"/>
            <w:bottom w:val="none" w:sz="0" w:space="0" w:color="auto"/>
            <w:right w:val="none" w:sz="0" w:space="0" w:color="auto"/>
          </w:divBdr>
        </w:div>
        <w:div w:id="2011566776">
          <w:marLeft w:val="1166"/>
          <w:marRight w:val="0"/>
          <w:marTop w:val="134"/>
          <w:marBottom w:val="0"/>
          <w:divBdr>
            <w:top w:val="none" w:sz="0" w:space="0" w:color="auto"/>
            <w:left w:val="none" w:sz="0" w:space="0" w:color="auto"/>
            <w:bottom w:val="none" w:sz="0" w:space="0" w:color="auto"/>
            <w:right w:val="none" w:sz="0" w:space="0" w:color="auto"/>
          </w:divBdr>
        </w:div>
        <w:div w:id="1927885540">
          <w:marLeft w:val="1166"/>
          <w:marRight w:val="0"/>
          <w:marTop w:val="134"/>
          <w:marBottom w:val="0"/>
          <w:divBdr>
            <w:top w:val="none" w:sz="0" w:space="0" w:color="auto"/>
            <w:left w:val="none" w:sz="0" w:space="0" w:color="auto"/>
            <w:bottom w:val="none" w:sz="0" w:space="0" w:color="auto"/>
            <w:right w:val="none" w:sz="0" w:space="0" w:color="auto"/>
          </w:divBdr>
        </w:div>
        <w:div w:id="2126338797">
          <w:marLeft w:val="1166"/>
          <w:marRight w:val="0"/>
          <w:marTop w:val="134"/>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10508025">
      <w:bodyDiv w:val="1"/>
      <w:marLeft w:val="0"/>
      <w:marRight w:val="0"/>
      <w:marTop w:val="0"/>
      <w:marBottom w:val="0"/>
      <w:divBdr>
        <w:top w:val="none" w:sz="0" w:space="0" w:color="auto"/>
        <w:left w:val="none" w:sz="0" w:space="0" w:color="auto"/>
        <w:bottom w:val="none" w:sz="0" w:space="0" w:color="auto"/>
        <w:right w:val="none" w:sz="0" w:space="0" w:color="auto"/>
      </w:divBdr>
      <w:divsChild>
        <w:div w:id="661009143">
          <w:marLeft w:val="360"/>
          <w:marRight w:val="0"/>
          <w:marTop w:val="200"/>
          <w:marBottom w:val="0"/>
          <w:divBdr>
            <w:top w:val="none" w:sz="0" w:space="0" w:color="auto"/>
            <w:left w:val="none" w:sz="0" w:space="0" w:color="auto"/>
            <w:bottom w:val="none" w:sz="0" w:space="0" w:color="auto"/>
            <w:right w:val="none" w:sz="0" w:space="0" w:color="auto"/>
          </w:divBdr>
        </w:div>
        <w:div w:id="364907617">
          <w:marLeft w:val="1080"/>
          <w:marRight w:val="0"/>
          <w:marTop w:val="100"/>
          <w:marBottom w:val="0"/>
          <w:divBdr>
            <w:top w:val="none" w:sz="0" w:space="0" w:color="auto"/>
            <w:left w:val="none" w:sz="0" w:space="0" w:color="auto"/>
            <w:bottom w:val="none" w:sz="0" w:space="0" w:color="auto"/>
            <w:right w:val="none" w:sz="0" w:space="0" w:color="auto"/>
          </w:divBdr>
        </w:div>
        <w:div w:id="836848212">
          <w:marLeft w:val="1080"/>
          <w:marRight w:val="0"/>
          <w:marTop w:val="100"/>
          <w:marBottom w:val="0"/>
          <w:divBdr>
            <w:top w:val="none" w:sz="0" w:space="0" w:color="auto"/>
            <w:left w:val="none" w:sz="0" w:space="0" w:color="auto"/>
            <w:bottom w:val="none" w:sz="0" w:space="0" w:color="auto"/>
            <w:right w:val="none" w:sz="0" w:space="0" w:color="auto"/>
          </w:divBdr>
        </w:div>
        <w:div w:id="1846630838">
          <w:marLeft w:val="1080"/>
          <w:marRight w:val="0"/>
          <w:marTop w:val="100"/>
          <w:marBottom w:val="0"/>
          <w:divBdr>
            <w:top w:val="none" w:sz="0" w:space="0" w:color="auto"/>
            <w:left w:val="none" w:sz="0" w:space="0" w:color="auto"/>
            <w:bottom w:val="none" w:sz="0" w:space="0" w:color="auto"/>
            <w:right w:val="none" w:sz="0" w:space="0" w:color="auto"/>
          </w:divBdr>
        </w:div>
        <w:div w:id="1830709386">
          <w:marLeft w:val="1080"/>
          <w:marRight w:val="0"/>
          <w:marTop w:val="100"/>
          <w:marBottom w:val="0"/>
          <w:divBdr>
            <w:top w:val="none" w:sz="0" w:space="0" w:color="auto"/>
            <w:left w:val="none" w:sz="0" w:space="0" w:color="auto"/>
            <w:bottom w:val="none" w:sz="0" w:space="0" w:color="auto"/>
            <w:right w:val="none" w:sz="0" w:space="0" w:color="auto"/>
          </w:divBdr>
        </w:div>
        <w:div w:id="1498884369">
          <w:marLeft w:val="1800"/>
          <w:marRight w:val="0"/>
          <w:marTop w:val="100"/>
          <w:marBottom w:val="0"/>
          <w:divBdr>
            <w:top w:val="none" w:sz="0" w:space="0" w:color="auto"/>
            <w:left w:val="none" w:sz="0" w:space="0" w:color="auto"/>
            <w:bottom w:val="none" w:sz="0" w:space="0" w:color="auto"/>
            <w:right w:val="none" w:sz="0" w:space="0" w:color="auto"/>
          </w:divBdr>
        </w:div>
        <w:div w:id="303704473">
          <w:marLeft w:val="1080"/>
          <w:marRight w:val="0"/>
          <w:marTop w:val="100"/>
          <w:marBottom w:val="0"/>
          <w:divBdr>
            <w:top w:val="none" w:sz="0" w:space="0" w:color="auto"/>
            <w:left w:val="none" w:sz="0" w:space="0" w:color="auto"/>
            <w:bottom w:val="none" w:sz="0" w:space="0" w:color="auto"/>
            <w:right w:val="none" w:sz="0" w:space="0" w:color="auto"/>
          </w:divBdr>
        </w:div>
      </w:divsChild>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66470641">
      <w:bodyDiv w:val="1"/>
      <w:marLeft w:val="0"/>
      <w:marRight w:val="0"/>
      <w:marTop w:val="0"/>
      <w:marBottom w:val="0"/>
      <w:divBdr>
        <w:top w:val="none" w:sz="0" w:space="0" w:color="auto"/>
        <w:left w:val="none" w:sz="0" w:space="0" w:color="auto"/>
        <w:bottom w:val="none" w:sz="0" w:space="0" w:color="auto"/>
        <w:right w:val="none" w:sz="0" w:space="0" w:color="auto"/>
      </w:divBdr>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1836948">
      <w:bodyDiv w:val="1"/>
      <w:marLeft w:val="0"/>
      <w:marRight w:val="0"/>
      <w:marTop w:val="0"/>
      <w:marBottom w:val="0"/>
      <w:divBdr>
        <w:top w:val="none" w:sz="0" w:space="0" w:color="auto"/>
        <w:left w:val="none" w:sz="0" w:space="0" w:color="auto"/>
        <w:bottom w:val="none" w:sz="0" w:space="0" w:color="auto"/>
        <w:right w:val="none" w:sz="0" w:space="0" w:color="auto"/>
      </w:divBdr>
    </w:div>
    <w:div w:id="1699118875">
      <w:bodyDiv w:val="1"/>
      <w:marLeft w:val="0"/>
      <w:marRight w:val="0"/>
      <w:marTop w:val="0"/>
      <w:marBottom w:val="0"/>
      <w:divBdr>
        <w:top w:val="none" w:sz="0" w:space="0" w:color="auto"/>
        <w:left w:val="none" w:sz="0" w:space="0" w:color="auto"/>
        <w:bottom w:val="none" w:sz="0" w:space="0" w:color="auto"/>
        <w:right w:val="none" w:sz="0" w:space="0" w:color="auto"/>
      </w:divBdr>
      <w:divsChild>
        <w:div w:id="515579748">
          <w:marLeft w:val="547"/>
          <w:marRight w:val="0"/>
          <w:marTop w:val="130"/>
          <w:marBottom w:val="0"/>
          <w:divBdr>
            <w:top w:val="none" w:sz="0" w:space="0" w:color="auto"/>
            <w:left w:val="none" w:sz="0" w:space="0" w:color="auto"/>
            <w:bottom w:val="none" w:sz="0" w:space="0" w:color="auto"/>
            <w:right w:val="none" w:sz="0" w:space="0" w:color="auto"/>
          </w:divBdr>
        </w:div>
        <w:div w:id="1369800334">
          <w:marLeft w:val="1166"/>
          <w:marRight w:val="0"/>
          <w:marTop w:val="115"/>
          <w:marBottom w:val="0"/>
          <w:divBdr>
            <w:top w:val="none" w:sz="0" w:space="0" w:color="auto"/>
            <w:left w:val="none" w:sz="0" w:space="0" w:color="auto"/>
            <w:bottom w:val="none" w:sz="0" w:space="0" w:color="auto"/>
            <w:right w:val="none" w:sz="0" w:space="0" w:color="auto"/>
          </w:divBdr>
        </w:div>
        <w:div w:id="522287857">
          <w:marLeft w:val="1166"/>
          <w:marRight w:val="0"/>
          <w:marTop w:val="115"/>
          <w:marBottom w:val="0"/>
          <w:divBdr>
            <w:top w:val="none" w:sz="0" w:space="0" w:color="auto"/>
            <w:left w:val="none" w:sz="0" w:space="0" w:color="auto"/>
            <w:bottom w:val="none" w:sz="0" w:space="0" w:color="auto"/>
            <w:right w:val="none" w:sz="0" w:space="0" w:color="auto"/>
          </w:divBdr>
        </w:div>
        <w:div w:id="1685592438">
          <w:marLeft w:val="1166"/>
          <w:marRight w:val="0"/>
          <w:marTop w:val="115"/>
          <w:marBottom w:val="0"/>
          <w:divBdr>
            <w:top w:val="none" w:sz="0" w:space="0" w:color="auto"/>
            <w:left w:val="none" w:sz="0" w:space="0" w:color="auto"/>
            <w:bottom w:val="none" w:sz="0" w:space="0" w:color="auto"/>
            <w:right w:val="none" w:sz="0" w:space="0" w:color="auto"/>
          </w:divBdr>
        </w:div>
      </w:divsChild>
    </w:div>
    <w:div w:id="1699314893">
      <w:bodyDiv w:val="1"/>
      <w:marLeft w:val="0"/>
      <w:marRight w:val="0"/>
      <w:marTop w:val="0"/>
      <w:marBottom w:val="0"/>
      <w:divBdr>
        <w:top w:val="none" w:sz="0" w:space="0" w:color="auto"/>
        <w:left w:val="none" w:sz="0" w:space="0" w:color="auto"/>
        <w:bottom w:val="none" w:sz="0" w:space="0" w:color="auto"/>
        <w:right w:val="none" w:sz="0" w:space="0" w:color="auto"/>
      </w:divBdr>
      <w:divsChild>
        <w:div w:id="146219349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42179354">
              <w:marLeft w:val="0"/>
              <w:marRight w:val="0"/>
              <w:marTop w:val="0"/>
              <w:marBottom w:val="0"/>
              <w:divBdr>
                <w:top w:val="none" w:sz="0" w:space="0" w:color="auto"/>
                <w:left w:val="none" w:sz="0" w:space="0" w:color="auto"/>
                <w:bottom w:val="none" w:sz="0" w:space="0" w:color="auto"/>
                <w:right w:val="none" w:sz="0" w:space="0" w:color="auto"/>
              </w:divBdr>
              <w:divsChild>
                <w:div w:id="1550529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3700252">
      <w:bodyDiv w:val="1"/>
      <w:marLeft w:val="0"/>
      <w:marRight w:val="0"/>
      <w:marTop w:val="0"/>
      <w:marBottom w:val="0"/>
      <w:divBdr>
        <w:top w:val="none" w:sz="0" w:space="0" w:color="auto"/>
        <w:left w:val="none" w:sz="0" w:space="0" w:color="auto"/>
        <w:bottom w:val="none" w:sz="0" w:space="0" w:color="auto"/>
        <w:right w:val="none" w:sz="0" w:space="0" w:color="auto"/>
      </w:divBdr>
      <w:divsChild>
        <w:div w:id="252906733">
          <w:marLeft w:val="547"/>
          <w:marRight w:val="0"/>
          <w:marTop w:val="144"/>
          <w:marBottom w:val="0"/>
          <w:divBdr>
            <w:top w:val="none" w:sz="0" w:space="0" w:color="auto"/>
            <w:left w:val="none" w:sz="0" w:space="0" w:color="auto"/>
            <w:bottom w:val="none" w:sz="0" w:space="0" w:color="auto"/>
            <w:right w:val="none" w:sz="0" w:space="0" w:color="auto"/>
          </w:divBdr>
        </w:div>
        <w:div w:id="899635457">
          <w:marLeft w:val="1166"/>
          <w:marRight w:val="0"/>
          <w:marTop w:val="125"/>
          <w:marBottom w:val="0"/>
          <w:divBdr>
            <w:top w:val="none" w:sz="0" w:space="0" w:color="auto"/>
            <w:left w:val="none" w:sz="0" w:space="0" w:color="auto"/>
            <w:bottom w:val="none" w:sz="0" w:space="0" w:color="auto"/>
            <w:right w:val="none" w:sz="0" w:space="0" w:color="auto"/>
          </w:divBdr>
        </w:div>
        <w:div w:id="1033001402">
          <w:marLeft w:val="1166"/>
          <w:marRight w:val="0"/>
          <w:marTop w:val="125"/>
          <w:marBottom w:val="0"/>
          <w:divBdr>
            <w:top w:val="none" w:sz="0" w:space="0" w:color="auto"/>
            <w:left w:val="none" w:sz="0" w:space="0" w:color="auto"/>
            <w:bottom w:val="none" w:sz="0" w:space="0" w:color="auto"/>
            <w:right w:val="none" w:sz="0" w:space="0" w:color="auto"/>
          </w:divBdr>
        </w:div>
      </w:divsChild>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22166352">
      <w:bodyDiv w:val="1"/>
      <w:marLeft w:val="0"/>
      <w:marRight w:val="0"/>
      <w:marTop w:val="0"/>
      <w:marBottom w:val="0"/>
      <w:divBdr>
        <w:top w:val="none" w:sz="0" w:space="0" w:color="auto"/>
        <w:left w:val="none" w:sz="0" w:space="0" w:color="auto"/>
        <w:bottom w:val="none" w:sz="0" w:space="0" w:color="auto"/>
        <w:right w:val="none" w:sz="0" w:space="0" w:color="auto"/>
      </w:divBdr>
      <w:divsChild>
        <w:div w:id="263076941">
          <w:marLeft w:val="547"/>
          <w:marRight w:val="0"/>
          <w:marTop w:val="115"/>
          <w:marBottom w:val="0"/>
          <w:divBdr>
            <w:top w:val="none" w:sz="0" w:space="0" w:color="auto"/>
            <w:left w:val="none" w:sz="0" w:space="0" w:color="auto"/>
            <w:bottom w:val="none" w:sz="0" w:space="0" w:color="auto"/>
            <w:right w:val="none" w:sz="0" w:space="0" w:color="auto"/>
          </w:divBdr>
        </w:div>
        <w:div w:id="986473381">
          <w:marLeft w:val="1166"/>
          <w:marRight w:val="0"/>
          <w:marTop w:val="86"/>
          <w:marBottom w:val="0"/>
          <w:divBdr>
            <w:top w:val="none" w:sz="0" w:space="0" w:color="auto"/>
            <w:left w:val="none" w:sz="0" w:space="0" w:color="auto"/>
            <w:bottom w:val="none" w:sz="0" w:space="0" w:color="auto"/>
            <w:right w:val="none" w:sz="0" w:space="0" w:color="auto"/>
          </w:divBdr>
        </w:div>
        <w:div w:id="380831826">
          <w:marLeft w:val="547"/>
          <w:marRight w:val="0"/>
          <w:marTop w:val="115"/>
          <w:marBottom w:val="0"/>
          <w:divBdr>
            <w:top w:val="none" w:sz="0" w:space="0" w:color="auto"/>
            <w:left w:val="none" w:sz="0" w:space="0" w:color="auto"/>
            <w:bottom w:val="none" w:sz="0" w:space="0" w:color="auto"/>
            <w:right w:val="none" w:sz="0" w:space="0" w:color="auto"/>
          </w:divBdr>
        </w:div>
        <w:div w:id="1607536958">
          <w:marLeft w:val="1166"/>
          <w:marRight w:val="0"/>
          <w:marTop w:val="96"/>
          <w:marBottom w:val="0"/>
          <w:divBdr>
            <w:top w:val="none" w:sz="0" w:space="0" w:color="auto"/>
            <w:left w:val="none" w:sz="0" w:space="0" w:color="auto"/>
            <w:bottom w:val="none" w:sz="0" w:space="0" w:color="auto"/>
            <w:right w:val="none" w:sz="0" w:space="0" w:color="auto"/>
          </w:divBdr>
        </w:div>
        <w:div w:id="1861704399">
          <w:marLeft w:val="547"/>
          <w:marRight w:val="0"/>
          <w:marTop w:val="115"/>
          <w:marBottom w:val="0"/>
          <w:divBdr>
            <w:top w:val="none" w:sz="0" w:space="0" w:color="auto"/>
            <w:left w:val="none" w:sz="0" w:space="0" w:color="auto"/>
            <w:bottom w:val="none" w:sz="0" w:space="0" w:color="auto"/>
            <w:right w:val="none" w:sz="0" w:space="0" w:color="auto"/>
          </w:divBdr>
        </w:div>
        <w:div w:id="1955479068">
          <w:marLeft w:val="1166"/>
          <w:marRight w:val="0"/>
          <w:marTop w:val="86"/>
          <w:marBottom w:val="0"/>
          <w:divBdr>
            <w:top w:val="none" w:sz="0" w:space="0" w:color="auto"/>
            <w:left w:val="none" w:sz="0" w:space="0" w:color="auto"/>
            <w:bottom w:val="none" w:sz="0" w:space="0" w:color="auto"/>
            <w:right w:val="none" w:sz="0" w:space="0" w:color="auto"/>
          </w:divBdr>
        </w:div>
        <w:div w:id="290593733">
          <w:marLeft w:val="1166"/>
          <w:marRight w:val="0"/>
          <w:marTop w:val="86"/>
          <w:marBottom w:val="0"/>
          <w:divBdr>
            <w:top w:val="none" w:sz="0" w:space="0" w:color="auto"/>
            <w:left w:val="none" w:sz="0" w:space="0" w:color="auto"/>
            <w:bottom w:val="none" w:sz="0" w:space="0" w:color="auto"/>
            <w:right w:val="none" w:sz="0" w:space="0" w:color="auto"/>
          </w:divBdr>
        </w:div>
      </w:divsChild>
    </w:div>
    <w:div w:id="1722627790">
      <w:bodyDiv w:val="1"/>
      <w:marLeft w:val="0"/>
      <w:marRight w:val="0"/>
      <w:marTop w:val="0"/>
      <w:marBottom w:val="0"/>
      <w:divBdr>
        <w:top w:val="none" w:sz="0" w:space="0" w:color="auto"/>
        <w:left w:val="none" w:sz="0" w:space="0" w:color="auto"/>
        <w:bottom w:val="none" w:sz="0" w:space="0" w:color="auto"/>
        <w:right w:val="none" w:sz="0" w:space="0" w:color="auto"/>
      </w:divBdr>
    </w:div>
    <w:div w:id="1724058584">
      <w:bodyDiv w:val="1"/>
      <w:marLeft w:val="0"/>
      <w:marRight w:val="0"/>
      <w:marTop w:val="0"/>
      <w:marBottom w:val="0"/>
      <w:divBdr>
        <w:top w:val="none" w:sz="0" w:space="0" w:color="auto"/>
        <w:left w:val="none" w:sz="0" w:space="0" w:color="auto"/>
        <w:bottom w:val="none" w:sz="0" w:space="0" w:color="auto"/>
        <w:right w:val="none" w:sz="0" w:space="0" w:color="auto"/>
      </w:divBdr>
      <w:divsChild>
        <w:div w:id="489565821">
          <w:marLeft w:val="547"/>
          <w:marRight w:val="0"/>
          <w:marTop w:val="96"/>
          <w:marBottom w:val="0"/>
          <w:divBdr>
            <w:top w:val="none" w:sz="0" w:space="0" w:color="auto"/>
            <w:left w:val="none" w:sz="0" w:space="0" w:color="auto"/>
            <w:bottom w:val="none" w:sz="0" w:space="0" w:color="auto"/>
            <w:right w:val="none" w:sz="0" w:space="0" w:color="auto"/>
          </w:divBdr>
        </w:div>
        <w:div w:id="878590772">
          <w:marLeft w:val="1166"/>
          <w:marRight w:val="0"/>
          <w:marTop w:val="86"/>
          <w:marBottom w:val="0"/>
          <w:divBdr>
            <w:top w:val="none" w:sz="0" w:space="0" w:color="auto"/>
            <w:left w:val="none" w:sz="0" w:space="0" w:color="auto"/>
            <w:bottom w:val="none" w:sz="0" w:space="0" w:color="auto"/>
            <w:right w:val="none" w:sz="0" w:space="0" w:color="auto"/>
          </w:divBdr>
        </w:div>
        <w:div w:id="1569682361">
          <w:marLeft w:val="1166"/>
          <w:marRight w:val="0"/>
          <w:marTop w:val="86"/>
          <w:marBottom w:val="0"/>
          <w:divBdr>
            <w:top w:val="none" w:sz="0" w:space="0" w:color="auto"/>
            <w:left w:val="none" w:sz="0" w:space="0" w:color="auto"/>
            <w:bottom w:val="none" w:sz="0" w:space="0" w:color="auto"/>
            <w:right w:val="none" w:sz="0" w:space="0" w:color="auto"/>
          </w:divBdr>
        </w:div>
        <w:div w:id="959266590">
          <w:marLeft w:val="1166"/>
          <w:marRight w:val="0"/>
          <w:marTop w:val="86"/>
          <w:marBottom w:val="0"/>
          <w:divBdr>
            <w:top w:val="none" w:sz="0" w:space="0" w:color="auto"/>
            <w:left w:val="none" w:sz="0" w:space="0" w:color="auto"/>
            <w:bottom w:val="none" w:sz="0" w:space="0" w:color="auto"/>
            <w:right w:val="none" w:sz="0" w:space="0" w:color="auto"/>
          </w:divBdr>
        </w:div>
        <w:div w:id="1041131458">
          <w:marLeft w:val="1166"/>
          <w:marRight w:val="0"/>
          <w:marTop w:val="86"/>
          <w:marBottom w:val="0"/>
          <w:divBdr>
            <w:top w:val="none" w:sz="0" w:space="0" w:color="auto"/>
            <w:left w:val="none" w:sz="0" w:space="0" w:color="auto"/>
            <w:bottom w:val="none" w:sz="0" w:space="0" w:color="auto"/>
            <w:right w:val="none" w:sz="0" w:space="0" w:color="auto"/>
          </w:divBdr>
        </w:div>
        <w:div w:id="2070615631">
          <w:marLeft w:val="1166"/>
          <w:marRight w:val="0"/>
          <w:marTop w:val="86"/>
          <w:marBottom w:val="0"/>
          <w:divBdr>
            <w:top w:val="none" w:sz="0" w:space="0" w:color="auto"/>
            <w:left w:val="none" w:sz="0" w:space="0" w:color="auto"/>
            <w:bottom w:val="none" w:sz="0" w:space="0" w:color="auto"/>
            <w:right w:val="none" w:sz="0" w:space="0" w:color="auto"/>
          </w:divBdr>
        </w:div>
        <w:div w:id="1037124862">
          <w:marLeft w:val="1800"/>
          <w:marRight w:val="0"/>
          <w:marTop w:val="72"/>
          <w:marBottom w:val="0"/>
          <w:divBdr>
            <w:top w:val="none" w:sz="0" w:space="0" w:color="auto"/>
            <w:left w:val="none" w:sz="0" w:space="0" w:color="auto"/>
            <w:bottom w:val="none" w:sz="0" w:space="0" w:color="auto"/>
            <w:right w:val="none" w:sz="0" w:space="0" w:color="auto"/>
          </w:divBdr>
        </w:div>
        <w:div w:id="2039160256">
          <w:marLeft w:val="2520"/>
          <w:marRight w:val="0"/>
          <w:marTop w:val="62"/>
          <w:marBottom w:val="0"/>
          <w:divBdr>
            <w:top w:val="none" w:sz="0" w:space="0" w:color="auto"/>
            <w:left w:val="none" w:sz="0" w:space="0" w:color="auto"/>
            <w:bottom w:val="none" w:sz="0" w:space="0" w:color="auto"/>
            <w:right w:val="none" w:sz="0" w:space="0" w:color="auto"/>
          </w:divBdr>
        </w:div>
        <w:div w:id="1845509556">
          <w:marLeft w:val="2520"/>
          <w:marRight w:val="0"/>
          <w:marTop w:val="62"/>
          <w:marBottom w:val="0"/>
          <w:divBdr>
            <w:top w:val="none" w:sz="0" w:space="0" w:color="auto"/>
            <w:left w:val="none" w:sz="0" w:space="0" w:color="auto"/>
            <w:bottom w:val="none" w:sz="0" w:space="0" w:color="auto"/>
            <w:right w:val="none" w:sz="0" w:space="0" w:color="auto"/>
          </w:divBdr>
        </w:div>
        <w:div w:id="1345089255">
          <w:marLeft w:val="2520"/>
          <w:marRight w:val="0"/>
          <w:marTop w:val="62"/>
          <w:marBottom w:val="0"/>
          <w:divBdr>
            <w:top w:val="none" w:sz="0" w:space="0" w:color="auto"/>
            <w:left w:val="none" w:sz="0" w:space="0" w:color="auto"/>
            <w:bottom w:val="none" w:sz="0" w:space="0" w:color="auto"/>
            <w:right w:val="none" w:sz="0" w:space="0" w:color="auto"/>
          </w:divBdr>
        </w:div>
        <w:div w:id="1475220841">
          <w:marLeft w:val="1166"/>
          <w:marRight w:val="0"/>
          <w:marTop w:val="86"/>
          <w:marBottom w:val="0"/>
          <w:divBdr>
            <w:top w:val="none" w:sz="0" w:space="0" w:color="auto"/>
            <w:left w:val="none" w:sz="0" w:space="0" w:color="auto"/>
            <w:bottom w:val="none" w:sz="0" w:space="0" w:color="auto"/>
            <w:right w:val="none" w:sz="0" w:space="0" w:color="auto"/>
          </w:divBdr>
        </w:div>
      </w:divsChild>
    </w:div>
    <w:div w:id="1728261367">
      <w:bodyDiv w:val="1"/>
      <w:marLeft w:val="0"/>
      <w:marRight w:val="0"/>
      <w:marTop w:val="0"/>
      <w:marBottom w:val="0"/>
      <w:divBdr>
        <w:top w:val="none" w:sz="0" w:space="0" w:color="auto"/>
        <w:left w:val="none" w:sz="0" w:space="0" w:color="auto"/>
        <w:bottom w:val="none" w:sz="0" w:space="0" w:color="auto"/>
        <w:right w:val="none" w:sz="0" w:space="0" w:color="auto"/>
      </w:divBdr>
    </w:div>
    <w:div w:id="1751074117">
      <w:bodyDiv w:val="1"/>
      <w:marLeft w:val="0"/>
      <w:marRight w:val="0"/>
      <w:marTop w:val="0"/>
      <w:marBottom w:val="0"/>
      <w:divBdr>
        <w:top w:val="none" w:sz="0" w:space="0" w:color="auto"/>
        <w:left w:val="none" w:sz="0" w:space="0" w:color="auto"/>
        <w:bottom w:val="none" w:sz="0" w:space="0" w:color="auto"/>
        <w:right w:val="none" w:sz="0" w:space="0" w:color="auto"/>
      </w:divBdr>
    </w:div>
    <w:div w:id="1762409198">
      <w:bodyDiv w:val="1"/>
      <w:marLeft w:val="0"/>
      <w:marRight w:val="0"/>
      <w:marTop w:val="0"/>
      <w:marBottom w:val="0"/>
      <w:divBdr>
        <w:top w:val="none" w:sz="0" w:space="0" w:color="auto"/>
        <w:left w:val="none" w:sz="0" w:space="0" w:color="auto"/>
        <w:bottom w:val="none" w:sz="0" w:space="0" w:color="auto"/>
        <w:right w:val="none" w:sz="0" w:space="0" w:color="auto"/>
      </w:divBdr>
    </w:div>
    <w:div w:id="1763380238">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5292389">
      <w:bodyDiv w:val="1"/>
      <w:marLeft w:val="0"/>
      <w:marRight w:val="0"/>
      <w:marTop w:val="0"/>
      <w:marBottom w:val="0"/>
      <w:divBdr>
        <w:top w:val="none" w:sz="0" w:space="0" w:color="auto"/>
        <w:left w:val="none" w:sz="0" w:space="0" w:color="auto"/>
        <w:bottom w:val="none" w:sz="0" w:space="0" w:color="auto"/>
        <w:right w:val="none" w:sz="0" w:space="0" w:color="auto"/>
      </w:divBdr>
      <w:divsChild>
        <w:div w:id="736825194">
          <w:marLeft w:val="547"/>
          <w:marRight w:val="0"/>
          <w:marTop w:val="86"/>
          <w:marBottom w:val="0"/>
          <w:divBdr>
            <w:top w:val="none" w:sz="0" w:space="0" w:color="auto"/>
            <w:left w:val="none" w:sz="0" w:space="0" w:color="auto"/>
            <w:bottom w:val="none" w:sz="0" w:space="0" w:color="auto"/>
            <w:right w:val="none" w:sz="0" w:space="0" w:color="auto"/>
          </w:divBdr>
        </w:div>
        <w:div w:id="825320783">
          <w:marLeft w:val="1166"/>
          <w:marRight w:val="0"/>
          <w:marTop w:val="86"/>
          <w:marBottom w:val="0"/>
          <w:divBdr>
            <w:top w:val="none" w:sz="0" w:space="0" w:color="auto"/>
            <w:left w:val="none" w:sz="0" w:space="0" w:color="auto"/>
            <w:bottom w:val="none" w:sz="0" w:space="0" w:color="auto"/>
            <w:right w:val="none" w:sz="0" w:space="0" w:color="auto"/>
          </w:divBdr>
        </w:div>
        <w:div w:id="656157160">
          <w:marLeft w:val="1166"/>
          <w:marRight w:val="0"/>
          <w:marTop w:val="86"/>
          <w:marBottom w:val="0"/>
          <w:divBdr>
            <w:top w:val="none" w:sz="0" w:space="0" w:color="auto"/>
            <w:left w:val="none" w:sz="0" w:space="0" w:color="auto"/>
            <w:bottom w:val="none" w:sz="0" w:space="0" w:color="auto"/>
            <w:right w:val="none" w:sz="0" w:space="0" w:color="auto"/>
          </w:divBdr>
        </w:div>
        <w:div w:id="417217020">
          <w:marLeft w:val="1166"/>
          <w:marRight w:val="0"/>
          <w:marTop w:val="86"/>
          <w:marBottom w:val="0"/>
          <w:divBdr>
            <w:top w:val="none" w:sz="0" w:space="0" w:color="auto"/>
            <w:left w:val="none" w:sz="0" w:space="0" w:color="auto"/>
            <w:bottom w:val="none" w:sz="0" w:space="0" w:color="auto"/>
            <w:right w:val="none" w:sz="0" w:space="0" w:color="auto"/>
          </w:divBdr>
        </w:div>
        <w:div w:id="1638871119">
          <w:marLeft w:val="1166"/>
          <w:marRight w:val="0"/>
          <w:marTop w:val="86"/>
          <w:marBottom w:val="0"/>
          <w:divBdr>
            <w:top w:val="none" w:sz="0" w:space="0" w:color="auto"/>
            <w:left w:val="none" w:sz="0" w:space="0" w:color="auto"/>
            <w:bottom w:val="none" w:sz="0" w:space="0" w:color="auto"/>
            <w:right w:val="none" w:sz="0" w:space="0" w:color="auto"/>
          </w:divBdr>
        </w:div>
        <w:div w:id="1725716961">
          <w:marLeft w:val="1166"/>
          <w:marRight w:val="0"/>
          <w:marTop w:val="86"/>
          <w:marBottom w:val="0"/>
          <w:divBdr>
            <w:top w:val="none" w:sz="0" w:space="0" w:color="auto"/>
            <w:left w:val="none" w:sz="0" w:space="0" w:color="auto"/>
            <w:bottom w:val="none" w:sz="0" w:space="0" w:color="auto"/>
            <w:right w:val="none" w:sz="0" w:space="0" w:color="auto"/>
          </w:divBdr>
        </w:div>
        <w:div w:id="137846312">
          <w:marLeft w:val="547"/>
          <w:marRight w:val="0"/>
          <w:marTop w:val="86"/>
          <w:marBottom w:val="0"/>
          <w:divBdr>
            <w:top w:val="none" w:sz="0" w:space="0" w:color="auto"/>
            <w:left w:val="none" w:sz="0" w:space="0" w:color="auto"/>
            <w:bottom w:val="none" w:sz="0" w:space="0" w:color="auto"/>
            <w:right w:val="none" w:sz="0" w:space="0" w:color="auto"/>
          </w:divBdr>
        </w:div>
        <w:div w:id="918489909">
          <w:marLeft w:val="1166"/>
          <w:marRight w:val="0"/>
          <w:marTop w:val="86"/>
          <w:marBottom w:val="0"/>
          <w:divBdr>
            <w:top w:val="none" w:sz="0" w:space="0" w:color="auto"/>
            <w:left w:val="none" w:sz="0" w:space="0" w:color="auto"/>
            <w:bottom w:val="none" w:sz="0" w:space="0" w:color="auto"/>
            <w:right w:val="none" w:sz="0" w:space="0" w:color="auto"/>
          </w:divBdr>
        </w:div>
        <w:div w:id="808009522">
          <w:marLeft w:val="1166"/>
          <w:marRight w:val="0"/>
          <w:marTop w:val="86"/>
          <w:marBottom w:val="0"/>
          <w:divBdr>
            <w:top w:val="none" w:sz="0" w:space="0" w:color="auto"/>
            <w:left w:val="none" w:sz="0" w:space="0" w:color="auto"/>
            <w:bottom w:val="none" w:sz="0" w:space="0" w:color="auto"/>
            <w:right w:val="none" w:sz="0" w:space="0" w:color="auto"/>
          </w:divBdr>
        </w:div>
        <w:div w:id="1759325357">
          <w:marLeft w:val="547"/>
          <w:marRight w:val="0"/>
          <w:marTop w:val="86"/>
          <w:marBottom w:val="0"/>
          <w:divBdr>
            <w:top w:val="none" w:sz="0" w:space="0" w:color="auto"/>
            <w:left w:val="none" w:sz="0" w:space="0" w:color="auto"/>
            <w:bottom w:val="none" w:sz="0" w:space="0" w:color="auto"/>
            <w:right w:val="none" w:sz="0" w:space="0" w:color="auto"/>
          </w:divBdr>
        </w:div>
        <w:div w:id="295109396">
          <w:marLeft w:val="1166"/>
          <w:marRight w:val="0"/>
          <w:marTop w:val="86"/>
          <w:marBottom w:val="0"/>
          <w:divBdr>
            <w:top w:val="none" w:sz="0" w:space="0" w:color="auto"/>
            <w:left w:val="none" w:sz="0" w:space="0" w:color="auto"/>
            <w:bottom w:val="none" w:sz="0" w:space="0" w:color="auto"/>
            <w:right w:val="none" w:sz="0" w:space="0" w:color="auto"/>
          </w:divBdr>
        </w:div>
        <w:div w:id="1473211402">
          <w:marLeft w:val="1800"/>
          <w:marRight w:val="0"/>
          <w:marTop w:val="86"/>
          <w:marBottom w:val="0"/>
          <w:divBdr>
            <w:top w:val="none" w:sz="0" w:space="0" w:color="auto"/>
            <w:left w:val="none" w:sz="0" w:space="0" w:color="auto"/>
            <w:bottom w:val="none" w:sz="0" w:space="0" w:color="auto"/>
            <w:right w:val="none" w:sz="0" w:space="0" w:color="auto"/>
          </w:divBdr>
        </w:div>
        <w:div w:id="2094468329">
          <w:marLeft w:val="1800"/>
          <w:marRight w:val="0"/>
          <w:marTop w:val="86"/>
          <w:marBottom w:val="0"/>
          <w:divBdr>
            <w:top w:val="none" w:sz="0" w:space="0" w:color="auto"/>
            <w:left w:val="none" w:sz="0" w:space="0" w:color="auto"/>
            <w:bottom w:val="none" w:sz="0" w:space="0" w:color="auto"/>
            <w:right w:val="none" w:sz="0" w:space="0" w:color="auto"/>
          </w:divBdr>
        </w:div>
        <w:div w:id="427239660">
          <w:marLeft w:val="1166"/>
          <w:marRight w:val="0"/>
          <w:marTop w:val="86"/>
          <w:marBottom w:val="0"/>
          <w:divBdr>
            <w:top w:val="none" w:sz="0" w:space="0" w:color="auto"/>
            <w:left w:val="none" w:sz="0" w:space="0" w:color="auto"/>
            <w:bottom w:val="none" w:sz="0" w:space="0" w:color="auto"/>
            <w:right w:val="none" w:sz="0" w:space="0" w:color="auto"/>
          </w:divBdr>
        </w:div>
      </w:divsChild>
    </w:div>
    <w:div w:id="1839075841">
      <w:bodyDiv w:val="1"/>
      <w:marLeft w:val="0"/>
      <w:marRight w:val="0"/>
      <w:marTop w:val="0"/>
      <w:marBottom w:val="0"/>
      <w:divBdr>
        <w:top w:val="none" w:sz="0" w:space="0" w:color="auto"/>
        <w:left w:val="none" w:sz="0" w:space="0" w:color="auto"/>
        <w:bottom w:val="none" w:sz="0" w:space="0" w:color="auto"/>
        <w:right w:val="none" w:sz="0" w:space="0" w:color="auto"/>
      </w:divBdr>
    </w:div>
    <w:div w:id="1841582648">
      <w:bodyDiv w:val="1"/>
      <w:marLeft w:val="0"/>
      <w:marRight w:val="0"/>
      <w:marTop w:val="0"/>
      <w:marBottom w:val="0"/>
      <w:divBdr>
        <w:top w:val="none" w:sz="0" w:space="0" w:color="auto"/>
        <w:left w:val="none" w:sz="0" w:space="0" w:color="auto"/>
        <w:bottom w:val="none" w:sz="0" w:space="0" w:color="auto"/>
        <w:right w:val="none" w:sz="0" w:space="0" w:color="auto"/>
      </w:divBdr>
    </w:div>
    <w:div w:id="1854031696">
      <w:bodyDiv w:val="1"/>
      <w:marLeft w:val="0"/>
      <w:marRight w:val="0"/>
      <w:marTop w:val="0"/>
      <w:marBottom w:val="0"/>
      <w:divBdr>
        <w:top w:val="none" w:sz="0" w:space="0" w:color="auto"/>
        <w:left w:val="none" w:sz="0" w:space="0" w:color="auto"/>
        <w:bottom w:val="none" w:sz="0" w:space="0" w:color="auto"/>
        <w:right w:val="none" w:sz="0" w:space="0" w:color="auto"/>
      </w:divBdr>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9443569">
      <w:bodyDiv w:val="1"/>
      <w:marLeft w:val="0"/>
      <w:marRight w:val="0"/>
      <w:marTop w:val="0"/>
      <w:marBottom w:val="0"/>
      <w:divBdr>
        <w:top w:val="none" w:sz="0" w:space="0" w:color="auto"/>
        <w:left w:val="none" w:sz="0" w:space="0" w:color="auto"/>
        <w:bottom w:val="none" w:sz="0" w:space="0" w:color="auto"/>
        <w:right w:val="none" w:sz="0" w:space="0" w:color="auto"/>
      </w:divBdr>
      <w:divsChild>
        <w:div w:id="403067072">
          <w:marLeft w:val="0"/>
          <w:marRight w:val="0"/>
          <w:marTop w:val="0"/>
          <w:marBottom w:val="0"/>
          <w:divBdr>
            <w:top w:val="none" w:sz="0" w:space="0" w:color="auto"/>
            <w:left w:val="none" w:sz="0" w:space="0" w:color="auto"/>
            <w:bottom w:val="none" w:sz="0" w:space="0" w:color="auto"/>
            <w:right w:val="none" w:sz="0" w:space="0" w:color="auto"/>
          </w:divBdr>
          <w:divsChild>
            <w:div w:id="783228333">
              <w:marLeft w:val="0"/>
              <w:marRight w:val="0"/>
              <w:marTop w:val="0"/>
              <w:marBottom w:val="0"/>
              <w:divBdr>
                <w:top w:val="none" w:sz="0" w:space="0" w:color="auto"/>
                <w:left w:val="none" w:sz="0" w:space="0" w:color="auto"/>
                <w:bottom w:val="none" w:sz="0" w:space="0" w:color="auto"/>
                <w:right w:val="none" w:sz="0" w:space="0" w:color="auto"/>
              </w:divBdr>
              <w:divsChild>
                <w:div w:id="1951038113">
                  <w:marLeft w:val="0"/>
                  <w:marRight w:val="0"/>
                  <w:marTop w:val="0"/>
                  <w:marBottom w:val="0"/>
                  <w:divBdr>
                    <w:top w:val="none" w:sz="0" w:space="0" w:color="auto"/>
                    <w:left w:val="none" w:sz="0" w:space="0" w:color="auto"/>
                    <w:bottom w:val="none" w:sz="0" w:space="0" w:color="auto"/>
                    <w:right w:val="none" w:sz="0" w:space="0" w:color="auto"/>
                  </w:divBdr>
                  <w:divsChild>
                    <w:div w:id="1193493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6037729">
      <w:bodyDiv w:val="1"/>
      <w:marLeft w:val="0"/>
      <w:marRight w:val="0"/>
      <w:marTop w:val="0"/>
      <w:marBottom w:val="0"/>
      <w:divBdr>
        <w:top w:val="none" w:sz="0" w:space="0" w:color="auto"/>
        <w:left w:val="none" w:sz="0" w:space="0" w:color="auto"/>
        <w:bottom w:val="none" w:sz="0" w:space="0" w:color="auto"/>
        <w:right w:val="none" w:sz="0" w:space="0" w:color="auto"/>
      </w:divBdr>
    </w:div>
    <w:div w:id="1877697538">
      <w:bodyDiv w:val="1"/>
      <w:marLeft w:val="0"/>
      <w:marRight w:val="0"/>
      <w:marTop w:val="0"/>
      <w:marBottom w:val="0"/>
      <w:divBdr>
        <w:top w:val="none" w:sz="0" w:space="0" w:color="auto"/>
        <w:left w:val="none" w:sz="0" w:space="0" w:color="auto"/>
        <w:bottom w:val="none" w:sz="0" w:space="0" w:color="auto"/>
        <w:right w:val="none" w:sz="0" w:space="0" w:color="auto"/>
      </w:divBdr>
      <w:divsChild>
        <w:div w:id="366298777">
          <w:marLeft w:val="360"/>
          <w:marRight w:val="0"/>
          <w:marTop w:val="200"/>
          <w:marBottom w:val="0"/>
          <w:divBdr>
            <w:top w:val="none" w:sz="0" w:space="0" w:color="auto"/>
            <w:left w:val="none" w:sz="0" w:space="0" w:color="auto"/>
            <w:bottom w:val="none" w:sz="0" w:space="0" w:color="auto"/>
            <w:right w:val="none" w:sz="0" w:space="0" w:color="auto"/>
          </w:divBdr>
        </w:div>
        <w:div w:id="1305158835">
          <w:marLeft w:val="1080"/>
          <w:marRight w:val="0"/>
          <w:marTop w:val="100"/>
          <w:marBottom w:val="0"/>
          <w:divBdr>
            <w:top w:val="none" w:sz="0" w:space="0" w:color="auto"/>
            <w:left w:val="none" w:sz="0" w:space="0" w:color="auto"/>
            <w:bottom w:val="none" w:sz="0" w:space="0" w:color="auto"/>
            <w:right w:val="none" w:sz="0" w:space="0" w:color="auto"/>
          </w:divBdr>
        </w:div>
        <w:div w:id="2114006520">
          <w:marLeft w:val="1800"/>
          <w:marRight w:val="0"/>
          <w:marTop w:val="100"/>
          <w:marBottom w:val="0"/>
          <w:divBdr>
            <w:top w:val="none" w:sz="0" w:space="0" w:color="auto"/>
            <w:left w:val="none" w:sz="0" w:space="0" w:color="auto"/>
            <w:bottom w:val="none" w:sz="0" w:space="0" w:color="auto"/>
            <w:right w:val="none" w:sz="0" w:space="0" w:color="auto"/>
          </w:divBdr>
        </w:div>
        <w:div w:id="134955302">
          <w:marLeft w:val="1800"/>
          <w:marRight w:val="0"/>
          <w:marTop w:val="100"/>
          <w:marBottom w:val="0"/>
          <w:divBdr>
            <w:top w:val="none" w:sz="0" w:space="0" w:color="auto"/>
            <w:left w:val="none" w:sz="0" w:space="0" w:color="auto"/>
            <w:bottom w:val="none" w:sz="0" w:space="0" w:color="auto"/>
            <w:right w:val="none" w:sz="0" w:space="0" w:color="auto"/>
          </w:divBdr>
        </w:div>
        <w:div w:id="878664381">
          <w:marLeft w:val="1080"/>
          <w:marRight w:val="0"/>
          <w:marTop w:val="100"/>
          <w:marBottom w:val="0"/>
          <w:divBdr>
            <w:top w:val="none" w:sz="0" w:space="0" w:color="auto"/>
            <w:left w:val="none" w:sz="0" w:space="0" w:color="auto"/>
            <w:bottom w:val="none" w:sz="0" w:space="0" w:color="auto"/>
            <w:right w:val="none" w:sz="0" w:space="0" w:color="auto"/>
          </w:divBdr>
        </w:div>
        <w:div w:id="1672832333">
          <w:marLeft w:val="1080"/>
          <w:marRight w:val="0"/>
          <w:marTop w:val="100"/>
          <w:marBottom w:val="0"/>
          <w:divBdr>
            <w:top w:val="none" w:sz="0" w:space="0" w:color="auto"/>
            <w:left w:val="none" w:sz="0" w:space="0" w:color="auto"/>
            <w:bottom w:val="none" w:sz="0" w:space="0" w:color="auto"/>
            <w:right w:val="none" w:sz="0" w:space="0" w:color="auto"/>
          </w:divBdr>
        </w:div>
        <w:div w:id="524171330">
          <w:marLeft w:val="360"/>
          <w:marRight w:val="0"/>
          <w:marTop w:val="200"/>
          <w:marBottom w:val="0"/>
          <w:divBdr>
            <w:top w:val="none" w:sz="0" w:space="0" w:color="auto"/>
            <w:left w:val="none" w:sz="0" w:space="0" w:color="auto"/>
            <w:bottom w:val="none" w:sz="0" w:space="0" w:color="auto"/>
            <w:right w:val="none" w:sz="0" w:space="0" w:color="auto"/>
          </w:divBdr>
        </w:div>
        <w:div w:id="1734693808">
          <w:marLeft w:val="1080"/>
          <w:marRight w:val="0"/>
          <w:marTop w:val="100"/>
          <w:marBottom w:val="0"/>
          <w:divBdr>
            <w:top w:val="none" w:sz="0" w:space="0" w:color="auto"/>
            <w:left w:val="none" w:sz="0" w:space="0" w:color="auto"/>
            <w:bottom w:val="none" w:sz="0" w:space="0" w:color="auto"/>
            <w:right w:val="none" w:sz="0" w:space="0" w:color="auto"/>
          </w:divBdr>
        </w:div>
        <w:div w:id="1614708302">
          <w:marLeft w:val="1800"/>
          <w:marRight w:val="0"/>
          <w:marTop w:val="100"/>
          <w:marBottom w:val="0"/>
          <w:divBdr>
            <w:top w:val="none" w:sz="0" w:space="0" w:color="auto"/>
            <w:left w:val="none" w:sz="0" w:space="0" w:color="auto"/>
            <w:bottom w:val="none" w:sz="0" w:space="0" w:color="auto"/>
            <w:right w:val="none" w:sz="0" w:space="0" w:color="auto"/>
          </w:divBdr>
        </w:div>
        <w:div w:id="2008897677">
          <w:marLeft w:val="1800"/>
          <w:marRight w:val="0"/>
          <w:marTop w:val="100"/>
          <w:marBottom w:val="0"/>
          <w:divBdr>
            <w:top w:val="none" w:sz="0" w:space="0" w:color="auto"/>
            <w:left w:val="none" w:sz="0" w:space="0" w:color="auto"/>
            <w:bottom w:val="none" w:sz="0" w:space="0" w:color="auto"/>
            <w:right w:val="none" w:sz="0" w:space="0" w:color="auto"/>
          </w:divBdr>
        </w:div>
        <w:div w:id="1716420376">
          <w:marLeft w:val="1080"/>
          <w:marRight w:val="0"/>
          <w:marTop w:val="100"/>
          <w:marBottom w:val="0"/>
          <w:divBdr>
            <w:top w:val="none" w:sz="0" w:space="0" w:color="auto"/>
            <w:left w:val="none" w:sz="0" w:space="0" w:color="auto"/>
            <w:bottom w:val="none" w:sz="0" w:space="0" w:color="auto"/>
            <w:right w:val="none" w:sz="0" w:space="0" w:color="auto"/>
          </w:divBdr>
        </w:div>
        <w:div w:id="921138531">
          <w:marLeft w:val="1800"/>
          <w:marRight w:val="0"/>
          <w:marTop w:val="100"/>
          <w:marBottom w:val="0"/>
          <w:divBdr>
            <w:top w:val="none" w:sz="0" w:space="0" w:color="auto"/>
            <w:left w:val="none" w:sz="0" w:space="0" w:color="auto"/>
            <w:bottom w:val="none" w:sz="0" w:space="0" w:color="auto"/>
            <w:right w:val="none" w:sz="0" w:space="0" w:color="auto"/>
          </w:divBdr>
        </w:div>
      </w:divsChild>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60257968">
      <w:bodyDiv w:val="1"/>
      <w:marLeft w:val="0"/>
      <w:marRight w:val="0"/>
      <w:marTop w:val="0"/>
      <w:marBottom w:val="0"/>
      <w:divBdr>
        <w:top w:val="none" w:sz="0" w:space="0" w:color="auto"/>
        <w:left w:val="none" w:sz="0" w:space="0" w:color="auto"/>
        <w:bottom w:val="none" w:sz="0" w:space="0" w:color="auto"/>
        <w:right w:val="none" w:sz="0" w:space="0" w:color="auto"/>
      </w:divBdr>
    </w:div>
    <w:div w:id="1976063320">
      <w:bodyDiv w:val="1"/>
      <w:marLeft w:val="0"/>
      <w:marRight w:val="0"/>
      <w:marTop w:val="0"/>
      <w:marBottom w:val="0"/>
      <w:divBdr>
        <w:top w:val="none" w:sz="0" w:space="0" w:color="auto"/>
        <w:left w:val="none" w:sz="0" w:space="0" w:color="auto"/>
        <w:bottom w:val="none" w:sz="0" w:space="0" w:color="auto"/>
        <w:right w:val="none" w:sz="0" w:space="0" w:color="auto"/>
      </w:divBdr>
      <w:divsChild>
        <w:div w:id="1384938846">
          <w:marLeft w:val="547"/>
          <w:marRight w:val="0"/>
          <w:marTop w:val="106"/>
          <w:marBottom w:val="0"/>
          <w:divBdr>
            <w:top w:val="none" w:sz="0" w:space="0" w:color="auto"/>
            <w:left w:val="none" w:sz="0" w:space="0" w:color="auto"/>
            <w:bottom w:val="none" w:sz="0" w:space="0" w:color="auto"/>
            <w:right w:val="none" w:sz="0" w:space="0" w:color="auto"/>
          </w:divBdr>
        </w:div>
        <w:div w:id="783155803">
          <w:marLeft w:val="547"/>
          <w:marRight w:val="0"/>
          <w:marTop w:val="106"/>
          <w:marBottom w:val="0"/>
          <w:divBdr>
            <w:top w:val="none" w:sz="0" w:space="0" w:color="auto"/>
            <w:left w:val="none" w:sz="0" w:space="0" w:color="auto"/>
            <w:bottom w:val="none" w:sz="0" w:space="0" w:color="auto"/>
            <w:right w:val="none" w:sz="0" w:space="0" w:color="auto"/>
          </w:divBdr>
        </w:div>
        <w:div w:id="85660621">
          <w:marLeft w:val="1166"/>
          <w:marRight w:val="0"/>
          <w:marTop w:val="96"/>
          <w:marBottom w:val="0"/>
          <w:divBdr>
            <w:top w:val="none" w:sz="0" w:space="0" w:color="auto"/>
            <w:left w:val="none" w:sz="0" w:space="0" w:color="auto"/>
            <w:bottom w:val="none" w:sz="0" w:space="0" w:color="auto"/>
            <w:right w:val="none" w:sz="0" w:space="0" w:color="auto"/>
          </w:divBdr>
        </w:div>
        <w:div w:id="1142118866">
          <w:marLeft w:val="1166"/>
          <w:marRight w:val="0"/>
          <w:marTop w:val="96"/>
          <w:marBottom w:val="0"/>
          <w:divBdr>
            <w:top w:val="none" w:sz="0" w:space="0" w:color="auto"/>
            <w:left w:val="none" w:sz="0" w:space="0" w:color="auto"/>
            <w:bottom w:val="none" w:sz="0" w:space="0" w:color="auto"/>
            <w:right w:val="none" w:sz="0" w:space="0" w:color="auto"/>
          </w:divBdr>
        </w:div>
        <w:div w:id="578177546">
          <w:marLeft w:val="1166"/>
          <w:marRight w:val="0"/>
          <w:marTop w:val="96"/>
          <w:marBottom w:val="0"/>
          <w:divBdr>
            <w:top w:val="none" w:sz="0" w:space="0" w:color="auto"/>
            <w:left w:val="none" w:sz="0" w:space="0" w:color="auto"/>
            <w:bottom w:val="none" w:sz="0" w:space="0" w:color="auto"/>
            <w:right w:val="none" w:sz="0" w:space="0" w:color="auto"/>
          </w:divBdr>
        </w:div>
      </w:divsChild>
    </w:div>
    <w:div w:id="1976451935">
      <w:bodyDiv w:val="1"/>
      <w:marLeft w:val="0"/>
      <w:marRight w:val="0"/>
      <w:marTop w:val="0"/>
      <w:marBottom w:val="0"/>
      <w:divBdr>
        <w:top w:val="none" w:sz="0" w:space="0" w:color="auto"/>
        <w:left w:val="none" w:sz="0" w:space="0" w:color="auto"/>
        <w:bottom w:val="none" w:sz="0" w:space="0" w:color="auto"/>
        <w:right w:val="none" w:sz="0" w:space="0" w:color="auto"/>
      </w:divBdr>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14457816">
      <w:bodyDiv w:val="1"/>
      <w:marLeft w:val="0"/>
      <w:marRight w:val="0"/>
      <w:marTop w:val="0"/>
      <w:marBottom w:val="0"/>
      <w:divBdr>
        <w:top w:val="none" w:sz="0" w:space="0" w:color="auto"/>
        <w:left w:val="none" w:sz="0" w:space="0" w:color="auto"/>
        <w:bottom w:val="none" w:sz="0" w:space="0" w:color="auto"/>
        <w:right w:val="none" w:sz="0" w:space="0" w:color="auto"/>
      </w:divBdr>
      <w:divsChild>
        <w:div w:id="1279294898">
          <w:marLeft w:val="547"/>
          <w:marRight w:val="0"/>
          <w:marTop w:val="86"/>
          <w:marBottom w:val="0"/>
          <w:divBdr>
            <w:top w:val="none" w:sz="0" w:space="0" w:color="auto"/>
            <w:left w:val="none" w:sz="0" w:space="0" w:color="auto"/>
            <w:bottom w:val="none" w:sz="0" w:space="0" w:color="auto"/>
            <w:right w:val="none" w:sz="0" w:space="0" w:color="auto"/>
          </w:divBdr>
        </w:div>
        <w:div w:id="1039665241">
          <w:marLeft w:val="1166"/>
          <w:marRight w:val="0"/>
          <w:marTop w:val="72"/>
          <w:marBottom w:val="0"/>
          <w:divBdr>
            <w:top w:val="none" w:sz="0" w:space="0" w:color="auto"/>
            <w:left w:val="none" w:sz="0" w:space="0" w:color="auto"/>
            <w:bottom w:val="none" w:sz="0" w:space="0" w:color="auto"/>
            <w:right w:val="none" w:sz="0" w:space="0" w:color="auto"/>
          </w:divBdr>
        </w:div>
        <w:div w:id="623266249">
          <w:marLeft w:val="1166"/>
          <w:marRight w:val="0"/>
          <w:marTop w:val="72"/>
          <w:marBottom w:val="0"/>
          <w:divBdr>
            <w:top w:val="none" w:sz="0" w:space="0" w:color="auto"/>
            <w:left w:val="none" w:sz="0" w:space="0" w:color="auto"/>
            <w:bottom w:val="none" w:sz="0" w:space="0" w:color="auto"/>
            <w:right w:val="none" w:sz="0" w:space="0" w:color="auto"/>
          </w:divBdr>
        </w:div>
        <w:div w:id="1293170749">
          <w:marLeft w:val="1166"/>
          <w:marRight w:val="0"/>
          <w:marTop w:val="72"/>
          <w:marBottom w:val="0"/>
          <w:divBdr>
            <w:top w:val="none" w:sz="0" w:space="0" w:color="auto"/>
            <w:left w:val="none" w:sz="0" w:space="0" w:color="auto"/>
            <w:bottom w:val="none" w:sz="0" w:space="0" w:color="auto"/>
            <w:right w:val="none" w:sz="0" w:space="0" w:color="auto"/>
          </w:divBdr>
        </w:div>
        <w:div w:id="1757089195">
          <w:marLeft w:val="1800"/>
          <w:marRight w:val="0"/>
          <w:marTop w:val="62"/>
          <w:marBottom w:val="0"/>
          <w:divBdr>
            <w:top w:val="none" w:sz="0" w:space="0" w:color="auto"/>
            <w:left w:val="none" w:sz="0" w:space="0" w:color="auto"/>
            <w:bottom w:val="none" w:sz="0" w:space="0" w:color="auto"/>
            <w:right w:val="none" w:sz="0" w:space="0" w:color="auto"/>
          </w:divBdr>
        </w:div>
        <w:div w:id="288246588">
          <w:marLeft w:val="1800"/>
          <w:marRight w:val="0"/>
          <w:marTop w:val="62"/>
          <w:marBottom w:val="0"/>
          <w:divBdr>
            <w:top w:val="none" w:sz="0" w:space="0" w:color="auto"/>
            <w:left w:val="none" w:sz="0" w:space="0" w:color="auto"/>
            <w:bottom w:val="none" w:sz="0" w:space="0" w:color="auto"/>
            <w:right w:val="none" w:sz="0" w:space="0" w:color="auto"/>
          </w:divBdr>
        </w:div>
        <w:div w:id="1245797515">
          <w:marLeft w:val="1800"/>
          <w:marRight w:val="0"/>
          <w:marTop w:val="62"/>
          <w:marBottom w:val="0"/>
          <w:divBdr>
            <w:top w:val="none" w:sz="0" w:space="0" w:color="auto"/>
            <w:left w:val="none" w:sz="0" w:space="0" w:color="auto"/>
            <w:bottom w:val="none" w:sz="0" w:space="0" w:color="auto"/>
            <w:right w:val="none" w:sz="0" w:space="0" w:color="auto"/>
          </w:divBdr>
        </w:div>
        <w:div w:id="721102221">
          <w:marLeft w:val="1166"/>
          <w:marRight w:val="0"/>
          <w:marTop w:val="72"/>
          <w:marBottom w:val="0"/>
          <w:divBdr>
            <w:top w:val="none" w:sz="0" w:space="0" w:color="auto"/>
            <w:left w:val="none" w:sz="0" w:space="0" w:color="auto"/>
            <w:bottom w:val="none" w:sz="0" w:space="0" w:color="auto"/>
            <w:right w:val="none" w:sz="0" w:space="0" w:color="auto"/>
          </w:divBdr>
        </w:div>
        <w:div w:id="876744289">
          <w:marLeft w:val="1166"/>
          <w:marRight w:val="0"/>
          <w:marTop w:val="72"/>
          <w:marBottom w:val="0"/>
          <w:divBdr>
            <w:top w:val="none" w:sz="0" w:space="0" w:color="auto"/>
            <w:left w:val="none" w:sz="0" w:space="0" w:color="auto"/>
            <w:bottom w:val="none" w:sz="0" w:space="0" w:color="auto"/>
            <w:right w:val="none" w:sz="0" w:space="0" w:color="auto"/>
          </w:divBdr>
        </w:div>
        <w:div w:id="1882984657">
          <w:marLeft w:val="547"/>
          <w:marRight w:val="0"/>
          <w:marTop w:val="86"/>
          <w:marBottom w:val="0"/>
          <w:divBdr>
            <w:top w:val="none" w:sz="0" w:space="0" w:color="auto"/>
            <w:left w:val="none" w:sz="0" w:space="0" w:color="auto"/>
            <w:bottom w:val="none" w:sz="0" w:space="0" w:color="auto"/>
            <w:right w:val="none" w:sz="0" w:space="0" w:color="auto"/>
          </w:divBdr>
        </w:div>
        <w:div w:id="67463030">
          <w:marLeft w:val="547"/>
          <w:marRight w:val="0"/>
          <w:marTop w:val="86"/>
          <w:marBottom w:val="0"/>
          <w:divBdr>
            <w:top w:val="none" w:sz="0" w:space="0" w:color="auto"/>
            <w:left w:val="none" w:sz="0" w:space="0" w:color="auto"/>
            <w:bottom w:val="none" w:sz="0" w:space="0" w:color="auto"/>
            <w:right w:val="none" w:sz="0" w:space="0" w:color="auto"/>
          </w:divBdr>
        </w:div>
        <w:div w:id="1707170637">
          <w:marLeft w:val="1166"/>
          <w:marRight w:val="0"/>
          <w:marTop w:val="72"/>
          <w:marBottom w:val="0"/>
          <w:divBdr>
            <w:top w:val="none" w:sz="0" w:space="0" w:color="auto"/>
            <w:left w:val="none" w:sz="0" w:space="0" w:color="auto"/>
            <w:bottom w:val="none" w:sz="0" w:space="0" w:color="auto"/>
            <w:right w:val="none" w:sz="0" w:space="0" w:color="auto"/>
          </w:divBdr>
        </w:div>
        <w:div w:id="189032790">
          <w:marLeft w:val="1800"/>
          <w:marRight w:val="0"/>
          <w:marTop w:val="62"/>
          <w:marBottom w:val="0"/>
          <w:divBdr>
            <w:top w:val="none" w:sz="0" w:space="0" w:color="auto"/>
            <w:left w:val="none" w:sz="0" w:space="0" w:color="auto"/>
            <w:bottom w:val="none" w:sz="0" w:space="0" w:color="auto"/>
            <w:right w:val="none" w:sz="0" w:space="0" w:color="auto"/>
          </w:divBdr>
        </w:div>
        <w:div w:id="634602444">
          <w:marLeft w:val="1800"/>
          <w:marRight w:val="0"/>
          <w:marTop w:val="62"/>
          <w:marBottom w:val="0"/>
          <w:divBdr>
            <w:top w:val="none" w:sz="0" w:space="0" w:color="auto"/>
            <w:left w:val="none" w:sz="0" w:space="0" w:color="auto"/>
            <w:bottom w:val="none" w:sz="0" w:space="0" w:color="auto"/>
            <w:right w:val="none" w:sz="0" w:space="0" w:color="auto"/>
          </w:divBdr>
        </w:div>
        <w:div w:id="1927299243">
          <w:marLeft w:val="1166"/>
          <w:marRight w:val="0"/>
          <w:marTop w:val="72"/>
          <w:marBottom w:val="0"/>
          <w:divBdr>
            <w:top w:val="none" w:sz="0" w:space="0" w:color="auto"/>
            <w:left w:val="none" w:sz="0" w:space="0" w:color="auto"/>
            <w:bottom w:val="none" w:sz="0" w:space="0" w:color="auto"/>
            <w:right w:val="none" w:sz="0" w:space="0" w:color="auto"/>
          </w:divBdr>
        </w:div>
        <w:div w:id="215049914">
          <w:marLeft w:val="547"/>
          <w:marRight w:val="0"/>
          <w:marTop w:val="86"/>
          <w:marBottom w:val="0"/>
          <w:divBdr>
            <w:top w:val="none" w:sz="0" w:space="0" w:color="auto"/>
            <w:left w:val="none" w:sz="0" w:space="0" w:color="auto"/>
            <w:bottom w:val="none" w:sz="0" w:space="0" w:color="auto"/>
            <w:right w:val="none" w:sz="0" w:space="0" w:color="auto"/>
          </w:divBdr>
        </w:div>
        <w:div w:id="206600969">
          <w:marLeft w:val="1166"/>
          <w:marRight w:val="0"/>
          <w:marTop w:val="72"/>
          <w:marBottom w:val="0"/>
          <w:divBdr>
            <w:top w:val="none" w:sz="0" w:space="0" w:color="auto"/>
            <w:left w:val="none" w:sz="0" w:space="0" w:color="auto"/>
            <w:bottom w:val="none" w:sz="0" w:space="0" w:color="auto"/>
            <w:right w:val="none" w:sz="0" w:space="0" w:color="auto"/>
          </w:divBdr>
        </w:div>
        <w:div w:id="1066992403">
          <w:marLeft w:val="1166"/>
          <w:marRight w:val="0"/>
          <w:marTop w:val="72"/>
          <w:marBottom w:val="0"/>
          <w:divBdr>
            <w:top w:val="none" w:sz="0" w:space="0" w:color="auto"/>
            <w:left w:val="none" w:sz="0" w:space="0" w:color="auto"/>
            <w:bottom w:val="none" w:sz="0" w:space="0" w:color="auto"/>
            <w:right w:val="none" w:sz="0" w:space="0" w:color="auto"/>
          </w:divBdr>
        </w:div>
        <w:div w:id="659236640">
          <w:marLeft w:val="547"/>
          <w:marRight w:val="0"/>
          <w:marTop w:val="86"/>
          <w:marBottom w:val="0"/>
          <w:divBdr>
            <w:top w:val="none" w:sz="0" w:space="0" w:color="auto"/>
            <w:left w:val="none" w:sz="0" w:space="0" w:color="auto"/>
            <w:bottom w:val="none" w:sz="0" w:space="0" w:color="auto"/>
            <w:right w:val="none" w:sz="0" w:space="0" w:color="auto"/>
          </w:divBdr>
        </w:div>
      </w:divsChild>
    </w:div>
    <w:div w:id="2045716013">
      <w:bodyDiv w:val="1"/>
      <w:marLeft w:val="0"/>
      <w:marRight w:val="0"/>
      <w:marTop w:val="0"/>
      <w:marBottom w:val="0"/>
      <w:divBdr>
        <w:top w:val="none" w:sz="0" w:space="0" w:color="auto"/>
        <w:left w:val="none" w:sz="0" w:space="0" w:color="auto"/>
        <w:bottom w:val="none" w:sz="0" w:space="0" w:color="auto"/>
        <w:right w:val="none" w:sz="0" w:space="0" w:color="auto"/>
      </w:divBdr>
      <w:divsChild>
        <w:div w:id="614336722">
          <w:marLeft w:val="547"/>
          <w:marRight w:val="0"/>
          <w:marTop w:val="154"/>
          <w:marBottom w:val="0"/>
          <w:divBdr>
            <w:top w:val="none" w:sz="0" w:space="0" w:color="auto"/>
            <w:left w:val="none" w:sz="0" w:space="0" w:color="auto"/>
            <w:bottom w:val="none" w:sz="0" w:space="0" w:color="auto"/>
            <w:right w:val="none" w:sz="0" w:space="0" w:color="auto"/>
          </w:divBdr>
        </w:div>
        <w:div w:id="2110083102">
          <w:marLeft w:val="1166"/>
          <w:marRight w:val="0"/>
          <w:marTop w:val="134"/>
          <w:marBottom w:val="0"/>
          <w:divBdr>
            <w:top w:val="none" w:sz="0" w:space="0" w:color="auto"/>
            <w:left w:val="none" w:sz="0" w:space="0" w:color="auto"/>
            <w:bottom w:val="none" w:sz="0" w:space="0" w:color="auto"/>
            <w:right w:val="none" w:sz="0" w:space="0" w:color="auto"/>
          </w:divBdr>
        </w:div>
        <w:div w:id="1273198867">
          <w:marLeft w:val="1166"/>
          <w:marRight w:val="0"/>
          <w:marTop w:val="134"/>
          <w:marBottom w:val="0"/>
          <w:divBdr>
            <w:top w:val="none" w:sz="0" w:space="0" w:color="auto"/>
            <w:left w:val="none" w:sz="0" w:space="0" w:color="auto"/>
            <w:bottom w:val="none" w:sz="0" w:space="0" w:color="auto"/>
            <w:right w:val="none" w:sz="0" w:space="0" w:color="auto"/>
          </w:divBdr>
        </w:div>
      </w:divsChild>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81900211">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085449636">
      <w:bodyDiv w:val="1"/>
      <w:marLeft w:val="0"/>
      <w:marRight w:val="0"/>
      <w:marTop w:val="0"/>
      <w:marBottom w:val="0"/>
      <w:divBdr>
        <w:top w:val="none" w:sz="0" w:space="0" w:color="auto"/>
        <w:left w:val="none" w:sz="0" w:space="0" w:color="auto"/>
        <w:bottom w:val="none" w:sz="0" w:space="0" w:color="auto"/>
        <w:right w:val="none" w:sz="0" w:space="0" w:color="auto"/>
      </w:divBdr>
      <w:divsChild>
        <w:div w:id="722875568">
          <w:marLeft w:val="547"/>
          <w:marRight w:val="0"/>
          <w:marTop w:val="144"/>
          <w:marBottom w:val="0"/>
          <w:divBdr>
            <w:top w:val="none" w:sz="0" w:space="0" w:color="auto"/>
            <w:left w:val="none" w:sz="0" w:space="0" w:color="auto"/>
            <w:bottom w:val="none" w:sz="0" w:space="0" w:color="auto"/>
            <w:right w:val="none" w:sz="0" w:space="0" w:color="auto"/>
          </w:divBdr>
        </w:div>
        <w:div w:id="712392396">
          <w:marLeft w:val="1166"/>
          <w:marRight w:val="0"/>
          <w:marTop w:val="125"/>
          <w:marBottom w:val="0"/>
          <w:divBdr>
            <w:top w:val="none" w:sz="0" w:space="0" w:color="auto"/>
            <w:left w:val="none" w:sz="0" w:space="0" w:color="auto"/>
            <w:bottom w:val="none" w:sz="0" w:space="0" w:color="auto"/>
            <w:right w:val="none" w:sz="0" w:space="0" w:color="auto"/>
          </w:divBdr>
        </w:div>
        <w:div w:id="972128227">
          <w:marLeft w:val="1800"/>
          <w:marRight w:val="0"/>
          <w:marTop w:val="106"/>
          <w:marBottom w:val="0"/>
          <w:divBdr>
            <w:top w:val="none" w:sz="0" w:space="0" w:color="auto"/>
            <w:left w:val="none" w:sz="0" w:space="0" w:color="auto"/>
            <w:bottom w:val="none" w:sz="0" w:space="0" w:color="auto"/>
            <w:right w:val="none" w:sz="0" w:space="0" w:color="auto"/>
          </w:divBdr>
        </w:div>
        <w:div w:id="774717439">
          <w:marLeft w:val="1800"/>
          <w:marRight w:val="0"/>
          <w:marTop w:val="106"/>
          <w:marBottom w:val="0"/>
          <w:divBdr>
            <w:top w:val="none" w:sz="0" w:space="0" w:color="auto"/>
            <w:left w:val="none" w:sz="0" w:space="0" w:color="auto"/>
            <w:bottom w:val="none" w:sz="0" w:space="0" w:color="auto"/>
            <w:right w:val="none" w:sz="0" w:space="0" w:color="auto"/>
          </w:divBdr>
        </w:div>
        <w:div w:id="2023512146">
          <w:marLeft w:val="1166"/>
          <w:marRight w:val="0"/>
          <w:marTop w:val="125"/>
          <w:marBottom w:val="0"/>
          <w:divBdr>
            <w:top w:val="none" w:sz="0" w:space="0" w:color="auto"/>
            <w:left w:val="none" w:sz="0" w:space="0" w:color="auto"/>
            <w:bottom w:val="none" w:sz="0" w:space="0" w:color="auto"/>
            <w:right w:val="none" w:sz="0" w:space="0" w:color="auto"/>
          </w:divBdr>
        </w:div>
        <w:div w:id="1905144262">
          <w:marLeft w:val="1800"/>
          <w:marRight w:val="0"/>
          <w:marTop w:val="106"/>
          <w:marBottom w:val="0"/>
          <w:divBdr>
            <w:top w:val="none" w:sz="0" w:space="0" w:color="auto"/>
            <w:left w:val="none" w:sz="0" w:space="0" w:color="auto"/>
            <w:bottom w:val="none" w:sz="0" w:space="0" w:color="auto"/>
            <w:right w:val="none" w:sz="0" w:space="0" w:color="auto"/>
          </w:divBdr>
        </w:div>
        <w:div w:id="769619329">
          <w:marLeft w:val="1166"/>
          <w:marRight w:val="0"/>
          <w:marTop w:val="125"/>
          <w:marBottom w:val="0"/>
          <w:divBdr>
            <w:top w:val="none" w:sz="0" w:space="0" w:color="auto"/>
            <w:left w:val="none" w:sz="0" w:space="0" w:color="auto"/>
            <w:bottom w:val="none" w:sz="0" w:space="0" w:color="auto"/>
            <w:right w:val="none" w:sz="0" w:space="0" w:color="auto"/>
          </w:divBdr>
        </w:div>
      </w:divsChild>
    </w:div>
    <w:div w:id="2106605961">
      <w:bodyDiv w:val="1"/>
      <w:marLeft w:val="0"/>
      <w:marRight w:val="0"/>
      <w:marTop w:val="0"/>
      <w:marBottom w:val="0"/>
      <w:divBdr>
        <w:top w:val="none" w:sz="0" w:space="0" w:color="auto"/>
        <w:left w:val="none" w:sz="0" w:space="0" w:color="auto"/>
        <w:bottom w:val="none" w:sz="0" w:space="0" w:color="auto"/>
        <w:right w:val="none" w:sz="0" w:space="0" w:color="auto"/>
      </w:divBdr>
      <w:divsChild>
        <w:div w:id="114258008">
          <w:marLeft w:val="547"/>
          <w:marRight w:val="0"/>
          <w:marTop w:val="106"/>
          <w:marBottom w:val="0"/>
          <w:divBdr>
            <w:top w:val="none" w:sz="0" w:space="0" w:color="auto"/>
            <w:left w:val="none" w:sz="0" w:space="0" w:color="auto"/>
            <w:bottom w:val="none" w:sz="0" w:space="0" w:color="auto"/>
            <w:right w:val="none" w:sz="0" w:space="0" w:color="auto"/>
          </w:divBdr>
        </w:div>
        <w:div w:id="1958096539">
          <w:marLeft w:val="1166"/>
          <w:marRight w:val="0"/>
          <w:marTop w:val="86"/>
          <w:marBottom w:val="0"/>
          <w:divBdr>
            <w:top w:val="none" w:sz="0" w:space="0" w:color="auto"/>
            <w:left w:val="none" w:sz="0" w:space="0" w:color="auto"/>
            <w:bottom w:val="none" w:sz="0" w:space="0" w:color="auto"/>
            <w:right w:val="none" w:sz="0" w:space="0" w:color="auto"/>
          </w:divBdr>
        </w:div>
        <w:div w:id="1939872294">
          <w:marLeft w:val="1166"/>
          <w:marRight w:val="0"/>
          <w:marTop w:val="86"/>
          <w:marBottom w:val="0"/>
          <w:divBdr>
            <w:top w:val="none" w:sz="0" w:space="0" w:color="auto"/>
            <w:left w:val="none" w:sz="0" w:space="0" w:color="auto"/>
            <w:bottom w:val="none" w:sz="0" w:space="0" w:color="auto"/>
            <w:right w:val="none" w:sz="0" w:space="0" w:color="auto"/>
          </w:divBdr>
        </w:div>
        <w:div w:id="298262457">
          <w:marLeft w:val="1166"/>
          <w:marRight w:val="0"/>
          <w:marTop w:val="86"/>
          <w:marBottom w:val="0"/>
          <w:divBdr>
            <w:top w:val="none" w:sz="0" w:space="0" w:color="auto"/>
            <w:left w:val="none" w:sz="0" w:space="0" w:color="auto"/>
            <w:bottom w:val="none" w:sz="0" w:space="0" w:color="auto"/>
            <w:right w:val="none" w:sz="0" w:space="0" w:color="auto"/>
          </w:divBdr>
        </w:div>
      </w:divsChild>
    </w:div>
    <w:div w:id="2130081514">
      <w:bodyDiv w:val="1"/>
      <w:marLeft w:val="0"/>
      <w:marRight w:val="0"/>
      <w:marTop w:val="0"/>
      <w:marBottom w:val="0"/>
      <w:divBdr>
        <w:top w:val="none" w:sz="0" w:space="0" w:color="auto"/>
        <w:left w:val="none" w:sz="0" w:space="0" w:color="auto"/>
        <w:bottom w:val="none" w:sz="0" w:space="0" w:color="auto"/>
        <w:right w:val="none" w:sz="0" w:space="0" w:color="auto"/>
      </w:divBdr>
      <w:divsChild>
        <w:div w:id="67771665">
          <w:marLeft w:val="547"/>
          <w:marRight w:val="0"/>
          <w:marTop w:val="86"/>
          <w:marBottom w:val="0"/>
          <w:divBdr>
            <w:top w:val="none" w:sz="0" w:space="0" w:color="auto"/>
            <w:left w:val="none" w:sz="0" w:space="0" w:color="auto"/>
            <w:bottom w:val="none" w:sz="0" w:space="0" w:color="auto"/>
            <w:right w:val="none" w:sz="0" w:space="0" w:color="auto"/>
          </w:divBdr>
        </w:div>
        <w:div w:id="2105418599">
          <w:marLeft w:val="1166"/>
          <w:marRight w:val="0"/>
          <w:marTop w:val="86"/>
          <w:marBottom w:val="0"/>
          <w:divBdr>
            <w:top w:val="none" w:sz="0" w:space="0" w:color="auto"/>
            <w:left w:val="none" w:sz="0" w:space="0" w:color="auto"/>
            <w:bottom w:val="none" w:sz="0" w:space="0" w:color="auto"/>
            <w:right w:val="none" w:sz="0" w:space="0" w:color="auto"/>
          </w:divBdr>
        </w:div>
        <w:div w:id="2065174702">
          <w:marLeft w:val="1166"/>
          <w:marRight w:val="0"/>
          <w:marTop w:val="86"/>
          <w:marBottom w:val="0"/>
          <w:divBdr>
            <w:top w:val="none" w:sz="0" w:space="0" w:color="auto"/>
            <w:left w:val="none" w:sz="0" w:space="0" w:color="auto"/>
            <w:bottom w:val="none" w:sz="0" w:space="0" w:color="auto"/>
            <w:right w:val="none" w:sz="0" w:space="0" w:color="auto"/>
          </w:divBdr>
        </w:div>
        <w:div w:id="1645891011">
          <w:marLeft w:val="1166"/>
          <w:marRight w:val="0"/>
          <w:marTop w:val="86"/>
          <w:marBottom w:val="0"/>
          <w:divBdr>
            <w:top w:val="none" w:sz="0" w:space="0" w:color="auto"/>
            <w:left w:val="none" w:sz="0" w:space="0" w:color="auto"/>
            <w:bottom w:val="none" w:sz="0" w:space="0" w:color="auto"/>
            <w:right w:val="none" w:sz="0" w:space="0" w:color="auto"/>
          </w:divBdr>
        </w:div>
        <w:div w:id="1658027790">
          <w:marLeft w:val="1166"/>
          <w:marRight w:val="0"/>
          <w:marTop w:val="86"/>
          <w:marBottom w:val="0"/>
          <w:divBdr>
            <w:top w:val="none" w:sz="0" w:space="0" w:color="auto"/>
            <w:left w:val="none" w:sz="0" w:space="0" w:color="auto"/>
            <w:bottom w:val="none" w:sz="0" w:space="0" w:color="auto"/>
            <w:right w:val="none" w:sz="0" w:space="0" w:color="auto"/>
          </w:divBdr>
        </w:div>
        <w:div w:id="770053690">
          <w:marLeft w:val="1166"/>
          <w:marRight w:val="0"/>
          <w:marTop w:val="86"/>
          <w:marBottom w:val="0"/>
          <w:divBdr>
            <w:top w:val="none" w:sz="0" w:space="0" w:color="auto"/>
            <w:left w:val="none" w:sz="0" w:space="0" w:color="auto"/>
            <w:bottom w:val="none" w:sz="0" w:space="0" w:color="auto"/>
            <w:right w:val="none" w:sz="0" w:space="0" w:color="auto"/>
          </w:divBdr>
        </w:div>
        <w:div w:id="1342001491">
          <w:marLeft w:val="547"/>
          <w:marRight w:val="0"/>
          <w:marTop w:val="86"/>
          <w:marBottom w:val="0"/>
          <w:divBdr>
            <w:top w:val="none" w:sz="0" w:space="0" w:color="auto"/>
            <w:left w:val="none" w:sz="0" w:space="0" w:color="auto"/>
            <w:bottom w:val="none" w:sz="0" w:space="0" w:color="auto"/>
            <w:right w:val="none" w:sz="0" w:space="0" w:color="auto"/>
          </w:divBdr>
        </w:div>
        <w:div w:id="1937978856">
          <w:marLeft w:val="1166"/>
          <w:marRight w:val="0"/>
          <w:marTop w:val="86"/>
          <w:marBottom w:val="0"/>
          <w:divBdr>
            <w:top w:val="none" w:sz="0" w:space="0" w:color="auto"/>
            <w:left w:val="none" w:sz="0" w:space="0" w:color="auto"/>
            <w:bottom w:val="none" w:sz="0" w:space="0" w:color="auto"/>
            <w:right w:val="none" w:sz="0" w:space="0" w:color="auto"/>
          </w:divBdr>
        </w:div>
        <w:div w:id="944846286">
          <w:marLeft w:val="1166"/>
          <w:marRight w:val="0"/>
          <w:marTop w:val="86"/>
          <w:marBottom w:val="0"/>
          <w:divBdr>
            <w:top w:val="none" w:sz="0" w:space="0" w:color="auto"/>
            <w:left w:val="none" w:sz="0" w:space="0" w:color="auto"/>
            <w:bottom w:val="none" w:sz="0" w:space="0" w:color="auto"/>
            <w:right w:val="none" w:sz="0" w:space="0" w:color="auto"/>
          </w:divBdr>
        </w:div>
        <w:div w:id="7562395">
          <w:marLeft w:val="547"/>
          <w:marRight w:val="0"/>
          <w:marTop w:val="86"/>
          <w:marBottom w:val="0"/>
          <w:divBdr>
            <w:top w:val="none" w:sz="0" w:space="0" w:color="auto"/>
            <w:left w:val="none" w:sz="0" w:space="0" w:color="auto"/>
            <w:bottom w:val="none" w:sz="0" w:space="0" w:color="auto"/>
            <w:right w:val="none" w:sz="0" w:space="0" w:color="auto"/>
          </w:divBdr>
        </w:div>
        <w:div w:id="1501971173">
          <w:marLeft w:val="1166"/>
          <w:marRight w:val="0"/>
          <w:marTop w:val="86"/>
          <w:marBottom w:val="0"/>
          <w:divBdr>
            <w:top w:val="none" w:sz="0" w:space="0" w:color="auto"/>
            <w:left w:val="none" w:sz="0" w:space="0" w:color="auto"/>
            <w:bottom w:val="none" w:sz="0" w:space="0" w:color="auto"/>
            <w:right w:val="none" w:sz="0" w:space="0" w:color="auto"/>
          </w:divBdr>
        </w:div>
        <w:div w:id="1340545925">
          <w:marLeft w:val="1800"/>
          <w:marRight w:val="0"/>
          <w:marTop w:val="86"/>
          <w:marBottom w:val="0"/>
          <w:divBdr>
            <w:top w:val="none" w:sz="0" w:space="0" w:color="auto"/>
            <w:left w:val="none" w:sz="0" w:space="0" w:color="auto"/>
            <w:bottom w:val="none" w:sz="0" w:space="0" w:color="auto"/>
            <w:right w:val="none" w:sz="0" w:space="0" w:color="auto"/>
          </w:divBdr>
        </w:div>
        <w:div w:id="513693016">
          <w:marLeft w:val="1800"/>
          <w:marRight w:val="0"/>
          <w:marTop w:val="86"/>
          <w:marBottom w:val="0"/>
          <w:divBdr>
            <w:top w:val="none" w:sz="0" w:space="0" w:color="auto"/>
            <w:left w:val="none" w:sz="0" w:space="0" w:color="auto"/>
            <w:bottom w:val="none" w:sz="0" w:space="0" w:color="auto"/>
            <w:right w:val="none" w:sz="0" w:space="0" w:color="auto"/>
          </w:divBdr>
        </w:div>
        <w:div w:id="633097708">
          <w:marLeft w:val="1166"/>
          <w:marRight w:val="0"/>
          <w:marTop w:val="86"/>
          <w:marBottom w:val="0"/>
          <w:divBdr>
            <w:top w:val="none" w:sz="0" w:space="0" w:color="auto"/>
            <w:left w:val="none" w:sz="0" w:space="0" w:color="auto"/>
            <w:bottom w:val="none" w:sz="0" w:space="0" w:color="auto"/>
            <w:right w:val="none" w:sz="0" w:space="0" w:color="auto"/>
          </w:divBdr>
        </w:div>
      </w:divsChild>
    </w:div>
    <w:div w:id="2147356593">
      <w:bodyDiv w:val="1"/>
      <w:marLeft w:val="0"/>
      <w:marRight w:val="0"/>
      <w:marTop w:val="0"/>
      <w:marBottom w:val="0"/>
      <w:divBdr>
        <w:top w:val="none" w:sz="0" w:space="0" w:color="auto"/>
        <w:left w:val="none" w:sz="0" w:space="0" w:color="auto"/>
        <w:bottom w:val="none" w:sz="0" w:space="0" w:color="auto"/>
        <w:right w:val="none" w:sz="0" w:space="0" w:color="auto"/>
      </w:divBdr>
      <w:divsChild>
        <w:div w:id="1585458872">
          <w:marLeft w:val="547"/>
          <w:marRight w:val="0"/>
          <w:marTop w:val="154"/>
          <w:marBottom w:val="0"/>
          <w:divBdr>
            <w:top w:val="none" w:sz="0" w:space="0" w:color="auto"/>
            <w:left w:val="none" w:sz="0" w:space="0" w:color="auto"/>
            <w:bottom w:val="none" w:sz="0" w:space="0" w:color="auto"/>
            <w:right w:val="none" w:sz="0" w:space="0" w:color="auto"/>
          </w:divBdr>
        </w:div>
        <w:div w:id="182524251">
          <w:marLeft w:val="1166"/>
          <w:marRight w:val="0"/>
          <w:marTop w:val="134"/>
          <w:marBottom w:val="0"/>
          <w:divBdr>
            <w:top w:val="none" w:sz="0" w:space="0" w:color="auto"/>
            <w:left w:val="none" w:sz="0" w:space="0" w:color="auto"/>
            <w:bottom w:val="none" w:sz="0" w:space="0" w:color="auto"/>
            <w:right w:val="none" w:sz="0" w:space="0" w:color="auto"/>
          </w:divBdr>
        </w:div>
        <w:div w:id="2066758709">
          <w:marLeft w:val="1166"/>
          <w:marRight w:val="0"/>
          <w:marTop w:val="134"/>
          <w:marBottom w:val="0"/>
          <w:divBdr>
            <w:top w:val="none" w:sz="0" w:space="0" w:color="auto"/>
            <w:left w:val="none" w:sz="0" w:space="0" w:color="auto"/>
            <w:bottom w:val="none" w:sz="0" w:space="0" w:color="auto"/>
            <w:right w:val="none" w:sz="0" w:space="0" w:color="auto"/>
          </w:divBdr>
        </w:div>
        <w:div w:id="731462637">
          <w:marLeft w:val="1166"/>
          <w:marRight w:val="0"/>
          <w:marTop w:val="134"/>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DAF1D828-6894-C345-BF77-C4A05F995C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6582</TotalTime>
  <Pages>7</Pages>
  <Words>3077</Words>
  <Characters>17540</Characters>
  <Application>Microsoft Office Word</Application>
  <DocSecurity>0</DocSecurity>
  <Lines>146</Lines>
  <Paragraphs>41</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20576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Qiming Li</cp:lastModifiedBy>
  <cp:revision>2362</cp:revision>
  <cp:lastPrinted>2016-08-05T18:54:00Z</cp:lastPrinted>
  <dcterms:created xsi:type="dcterms:W3CDTF">2020-08-03T20:20:00Z</dcterms:created>
  <dcterms:modified xsi:type="dcterms:W3CDTF">2023-02-17T08:16:00Z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